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4C78" w14:textId="77777777" w:rsidR="007E5C1D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5A76BB">
        <w:rPr>
          <w:noProof/>
          <w:lang w:eastAsia="ru-RU"/>
        </w:rPr>
        <w:drawing>
          <wp:inline distT="0" distB="0" distL="0" distR="0" wp14:anchorId="43880831" wp14:editId="54AF23E7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6BB">
        <w:t xml:space="preserve">               </w:t>
      </w:r>
      <w:r w:rsidR="005550BC" w:rsidRPr="005A76BB">
        <w:t xml:space="preserve">          </w:t>
      </w:r>
      <w:r w:rsidRPr="005A76BB">
        <w:t xml:space="preserve"> </w:t>
      </w: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"Зерде"</w:t>
      </w:r>
    </w:p>
    <w:p w14:paraId="6B3A4F1D" w14:textId="77777777" w:rsidR="00AD7754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36F9FC3A" w14:textId="77777777" w:rsidR="00AD7754" w:rsidRPr="005A76BB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2F4E1E1B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62E5ADE6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04D4452" w14:textId="77777777" w:rsidR="00AD7754" w:rsidRPr="005A76BB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4F42C99E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503D8558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63315DBA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CD7AA0"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14:paraId="77E5A3D3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3FCACE23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6252F18D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23098A16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67CFC823" w14:textId="77777777" w:rsidR="00E91492" w:rsidRPr="005A76BB" w:rsidRDefault="00E91492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7215C7C" w14:textId="77777777" w:rsidR="00AD7754" w:rsidRPr="005B7CCC" w:rsidRDefault="005A76B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5B7CC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35E5D963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4DD18AB9" w14:textId="77777777" w:rsidR="00AD7754" w:rsidRPr="002E5302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2E530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7AC3BA4A" w14:textId="77777777" w:rsidR="00AD7754" w:rsidRPr="002E5302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2E530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2E5302" w14:paraId="51331307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41CE95FB" w14:textId="77777777" w:rsidR="00AD7754" w:rsidRPr="002E5302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2E530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2D5C83A5" w14:textId="77777777" w:rsidR="00AD7754" w:rsidRPr="002E5302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2E5302" w14:paraId="72F2013A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2F6DD553" w14:textId="77777777" w:rsidR="00AD7754" w:rsidRPr="002E5302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239DAC91" w14:textId="77777777" w:rsidR="00AD7754" w:rsidRPr="002E5302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7824D109" w14:textId="77777777" w:rsidR="007F27D0" w:rsidRPr="002E5302" w:rsidRDefault="00AD7754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0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F27D0" w:rsidRPr="002E5302">
        <w:rPr>
          <w:rFonts w:ascii="Times New Roman" w:hAnsi="Times New Roman"/>
          <w:b/>
          <w:bCs/>
          <w:sz w:val="24"/>
          <w:szCs w:val="24"/>
        </w:rPr>
        <w:t>Среди перечисленных ниже характеристик фондового рынка выберите важнейшую с точки зрения управления финансами предприятий:</w:t>
      </w:r>
    </w:p>
    <w:p w14:paraId="6C3CDC41" w14:textId="77777777" w:rsidR="007F27D0" w:rsidRPr="002E5302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F27D0" w:rsidRPr="002E5302">
        <w:rPr>
          <w:rFonts w:ascii="Times New Roman" w:hAnsi="Times New Roman"/>
          <w:sz w:val="24"/>
          <w:szCs w:val="24"/>
        </w:rPr>
        <w:t>фондовый рынок позволяет инвестору получать гарантированный доход;</w:t>
      </w:r>
    </w:p>
    <w:p w14:paraId="06F988CA" w14:textId="77777777" w:rsidR="007F27D0" w:rsidRPr="002E5302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F27D0" w:rsidRPr="002E5302">
        <w:rPr>
          <w:rFonts w:ascii="Times New Roman" w:hAnsi="Times New Roman"/>
          <w:sz w:val="24"/>
          <w:szCs w:val="24"/>
        </w:rPr>
        <w:t>фондовый рынок обеспечивает перелив капиталов в наиболее рентабельные отрасли экономики;</w:t>
      </w:r>
    </w:p>
    <w:p w14:paraId="45CFE6CF" w14:textId="5FFDAD3E" w:rsidR="002D5A4D" w:rsidRPr="002E5302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F27D0" w:rsidRPr="002E5302">
        <w:rPr>
          <w:rFonts w:ascii="Times New Roman" w:hAnsi="Times New Roman"/>
          <w:sz w:val="24"/>
          <w:szCs w:val="24"/>
        </w:rPr>
        <w:t>фондовый рынок представляет собой основной источник финансовых ресурсов предприятии любой организационно-правовой формы;</w:t>
      </w:r>
    </w:p>
    <w:p w14:paraId="7FB3C41A" w14:textId="77777777" w:rsidR="00D77BBA" w:rsidRPr="002E5302" w:rsidRDefault="00D77BBA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1907A5" w14:textId="77777777" w:rsidR="002E5280" w:rsidRPr="002E5302" w:rsidRDefault="00AD7754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hAnsi="Times New Roman" w:cs="Times New Roman"/>
          <w:b/>
          <w:sz w:val="24"/>
          <w:szCs w:val="24"/>
        </w:rPr>
        <w:t>2.</w:t>
      </w:r>
      <w:r w:rsidRPr="002E5302">
        <w:rPr>
          <w:rFonts w:ascii="Times New Roman" w:hAnsi="Times New Roman" w:cs="Times New Roman"/>
          <w:sz w:val="24"/>
          <w:szCs w:val="24"/>
        </w:rPr>
        <w:t xml:space="preserve"> </w:t>
      </w:r>
      <w:r w:rsidR="002E5280" w:rsidRPr="002E5302">
        <w:rPr>
          <w:rFonts w:ascii="Times New Roman" w:hAnsi="Times New Roman"/>
          <w:b/>
          <w:bCs/>
          <w:sz w:val="24"/>
          <w:szCs w:val="24"/>
        </w:rPr>
        <w:t>Документ, который выражает, связанные с ним имущественные и неимущественные права, может самостоятельно обращаться на рынке и быть объектом купли-продажи, а так же служить источником дохода, является:</w:t>
      </w:r>
    </w:p>
    <w:p w14:paraId="4A6F783D" w14:textId="77777777" w:rsidR="002E5280" w:rsidRPr="002E5302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5280" w:rsidRPr="002E5302">
        <w:rPr>
          <w:rFonts w:ascii="Times New Roman" w:hAnsi="Times New Roman"/>
          <w:sz w:val="24"/>
          <w:szCs w:val="24"/>
        </w:rPr>
        <w:t>контрактом;</w:t>
      </w:r>
    </w:p>
    <w:p w14:paraId="122AACDB" w14:textId="46EAA590" w:rsidR="00AF7CF6" w:rsidRPr="002E5302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5280" w:rsidRPr="002E5302">
        <w:rPr>
          <w:rFonts w:ascii="Times New Roman" w:hAnsi="Times New Roman" w:cs="Times New Roman"/>
          <w:color w:val="000000"/>
          <w:sz w:val="24"/>
          <w:szCs w:val="24"/>
        </w:rPr>
        <w:t>ценной бумагой;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F7CF6" w:rsidRPr="002E5302" w14:paraId="4E1B85C5" w14:textId="77777777" w:rsidTr="00AF7CF6">
        <w:trPr>
          <w:trHeight w:val="280"/>
        </w:trPr>
        <w:tc>
          <w:tcPr>
            <w:tcW w:w="9356" w:type="dxa"/>
            <w:shd w:val="clear" w:color="auto" w:fill="auto"/>
            <w:vAlign w:val="center"/>
          </w:tcPr>
          <w:p w14:paraId="1C1AE04C" w14:textId="3E1755DF" w:rsidR="00AF7CF6" w:rsidRPr="002E5302" w:rsidRDefault="00A908B1" w:rsidP="00FC15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C) </w:t>
            </w:r>
            <w:r w:rsidR="002E5280" w:rsidRPr="002E5302">
              <w:rPr>
                <w:rFonts w:ascii="Times New Roman" w:hAnsi="Times New Roman"/>
                <w:sz w:val="24"/>
                <w:szCs w:val="24"/>
              </w:rPr>
              <w:t>ордером</w:t>
            </w:r>
          </w:p>
        </w:tc>
      </w:tr>
    </w:tbl>
    <w:p w14:paraId="5EE7C2AF" w14:textId="228106B0" w:rsidR="00990633" w:rsidRPr="002E5302" w:rsidRDefault="00990633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n-US" w:eastAsia="ru-RU"/>
        </w:rPr>
      </w:pPr>
    </w:p>
    <w:p w14:paraId="0FDC377D" w14:textId="77777777" w:rsidR="002E5280" w:rsidRPr="002E5302" w:rsidRDefault="000526E7" w:rsidP="002E5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5302">
        <w:rPr>
          <w:rFonts w:ascii="Times New Roman" w:hAnsi="Times New Roman" w:cs="Times New Roman"/>
          <w:b/>
          <w:sz w:val="24"/>
          <w:szCs w:val="24"/>
        </w:rPr>
        <w:t>3</w:t>
      </w:r>
      <w:r w:rsidRPr="002E5302">
        <w:rPr>
          <w:rFonts w:ascii="Times New Roman" w:hAnsi="Times New Roman" w:cs="Times New Roman"/>
          <w:sz w:val="24"/>
          <w:szCs w:val="24"/>
        </w:rPr>
        <w:t>.</w:t>
      </w:r>
      <w:r w:rsidR="00E66CDE" w:rsidRPr="002E5302">
        <w:rPr>
          <w:rFonts w:ascii="Times New Roman" w:hAnsi="Times New Roman" w:cs="Times New Roman"/>
          <w:sz w:val="24"/>
          <w:szCs w:val="24"/>
        </w:rPr>
        <w:t xml:space="preserve"> </w:t>
      </w:r>
      <w:r w:rsidR="002E5280" w:rsidRPr="002E5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означает факт приобретения акции:</w:t>
      </w:r>
    </w:p>
    <w:p w14:paraId="55297019" w14:textId="77777777" w:rsidR="002E5280" w:rsidRPr="002E5302" w:rsidRDefault="00A908B1" w:rsidP="002E5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/>
          <w:sz w:val="24"/>
          <w:szCs w:val="24"/>
          <w:lang w:val="en-US"/>
        </w:rPr>
        <w:t>A</w:t>
      </w:r>
      <w:r w:rsidRPr="002E5302">
        <w:rPr>
          <w:rFonts w:ascii="Times New Roman" w:eastAsia="Calibri" w:hAnsi="Times New Roman"/>
          <w:sz w:val="24"/>
          <w:szCs w:val="24"/>
        </w:rPr>
        <w:t xml:space="preserve">) </w:t>
      </w:r>
      <w:r w:rsidR="002E5280"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ссуды;</w:t>
      </w:r>
    </w:p>
    <w:p w14:paraId="1D6B9E15" w14:textId="55BA630C" w:rsidR="0078649C" w:rsidRPr="002E5302" w:rsidRDefault="00A908B1" w:rsidP="002E52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5280"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вложения капитала;</w:t>
      </w:r>
    </w:p>
    <w:tbl>
      <w:tblPr>
        <w:tblStyle w:val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78649C" w:rsidRPr="002E5302" w14:paraId="3A363495" w14:textId="77777777" w:rsidTr="00A13F61">
        <w:trPr>
          <w:trHeight w:val="210"/>
        </w:trPr>
        <w:tc>
          <w:tcPr>
            <w:tcW w:w="9213" w:type="dxa"/>
            <w:noWrap/>
            <w:vAlign w:val="center"/>
            <w:hideMark/>
          </w:tcPr>
          <w:tbl>
            <w:tblPr>
              <w:tblStyle w:val="a6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8"/>
            </w:tblGrid>
            <w:tr w:rsidR="00AF7CF6" w:rsidRPr="002E5302" w14:paraId="3C68BF2B" w14:textId="77777777" w:rsidTr="00B2468B">
              <w:trPr>
                <w:trHeight w:val="280"/>
              </w:trPr>
              <w:tc>
                <w:tcPr>
                  <w:tcW w:w="9498" w:type="dxa"/>
                  <w:vAlign w:val="center"/>
                </w:tcPr>
                <w:p w14:paraId="056CDD0C" w14:textId="23C2FDFC" w:rsidR="00AF7CF6" w:rsidRPr="002E5302" w:rsidRDefault="00A908B1" w:rsidP="000A7363">
                  <w:pPr>
                    <w:pStyle w:val="a9"/>
                    <w:ind w:left="0" w:hanging="105"/>
                    <w:rPr>
                      <w:rFonts w:ascii="Times New Roman" w:hAnsi="Times New Roman"/>
                      <w:sz w:val="24"/>
                    </w:rPr>
                  </w:pPr>
                  <w:r w:rsidRPr="002E5302">
                    <w:rPr>
                      <w:rFonts w:ascii="Times New Roman" w:eastAsia="Calibri" w:hAnsi="Times New Roman"/>
                      <w:sz w:val="24"/>
                      <w:lang w:val="en-US"/>
                    </w:rPr>
                    <w:t>C</w:t>
                  </w:r>
                  <w:r w:rsidRPr="002E5302">
                    <w:rPr>
                      <w:rFonts w:ascii="Times New Roman" w:eastAsia="Calibri" w:hAnsi="Times New Roman"/>
                      <w:sz w:val="24"/>
                    </w:rPr>
                    <w:t xml:space="preserve">) </w:t>
                  </w:r>
                  <w:r w:rsidR="002E5280" w:rsidRPr="002E5302">
                    <w:rPr>
                      <w:rFonts w:ascii="Times New Roman" w:hAnsi="Times New Roman"/>
                      <w:sz w:val="24"/>
                    </w:rPr>
                    <w:t>инвестиции в финансовые активы;</w:t>
                  </w:r>
                </w:p>
              </w:tc>
            </w:tr>
          </w:tbl>
          <w:p w14:paraId="449C4600" w14:textId="1E142219" w:rsidR="0078649C" w:rsidRPr="002E5302" w:rsidRDefault="0078649C" w:rsidP="000A73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4C8C1603" w14:textId="77777777" w:rsidR="00C31C67" w:rsidRPr="002E5302" w:rsidRDefault="00C31C6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3B6FE0" w14:textId="77777777" w:rsidR="00B10899" w:rsidRPr="002E5302" w:rsidRDefault="000526E7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10899" w:rsidRPr="002E5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разместила на 2 года денежные средства в размере 100 тыс. у.е. в банке под 10% годовых на условиях простых процентов. Какая сумма будет на счету организации в конце периода:</w:t>
      </w:r>
    </w:p>
    <w:p w14:paraId="6BE5B35C" w14:textId="77777777" w:rsidR="00B10899" w:rsidRPr="002E5302" w:rsidRDefault="00A908B1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0899"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тыс. у.е.;           </w:t>
      </w:r>
    </w:p>
    <w:p w14:paraId="64744064" w14:textId="6864FB02" w:rsidR="00197893" w:rsidRPr="002E5302" w:rsidRDefault="00A908B1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0899"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>150 тыс. у.е.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97893" w:rsidRPr="002E5302" w14:paraId="0C5CD48D" w14:textId="77777777" w:rsidTr="0019789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436744BE" w14:textId="77777777" w:rsidR="00B10899" w:rsidRPr="002E5302" w:rsidRDefault="00A908B1" w:rsidP="00B108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10899" w:rsidRPr="002E5302">
              <w:rPr>
                <w:rFonts w:ascii="Times New Roman" w:hAnsi="Times New Roman"/>
                <w:sz w:val="24"/>
                <w:szCs w:val="24"/>
              </w:rPr>
              <w:t>121 тыс. у.е.</w:t>
            </w:r>
          </w:p>
          <w:p w14:paraId="5AD73017" w14:textId="6BC4F95F" w:rsidR="00197893" w:rsidRPr="002E5302" w:rsidRDefault="00B10899" w:rsidP="00B108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hAnsi="Times New Roman"/>
                <w:sz w:val="24"/>
                <w:szCs w:val="24"/>
              </w:rPr>
              <w:t>100 x 10% x 2 = 20 + 100 = 120</w:t>
            </w:r>
          </w:p>
        </w:tc>
      </w:tr>
      <w:tr w:rsidR="00197893" w:rsidRPr="002E5302" w14:paraId="6447A898" w14:textId="77777777" w:rsidTr="00197893">
        <w:trPr>
          <w:trHeight w:val="21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14:paraId="6052D1CE" w14:textId="77777777" w:rsidR="00197893" w:rsidRPr="002E5302" w:rsidRDefault="00197893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BD1A21" w14:textId="77777777" w:rsidR="00286B54" w:rsidRPr="002E5302" w:rsidRDefault="000526E7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86B54" w:rsidRPr="002E5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обеспеченности собственными оборотными средствами определяется отношением:</w:t>
      </w:r>
    </w:p>
    <w:tbl>
      <w:tblPr>
        <w:tblW w:w="9880" w:type="dxa"/>
        <w:tblInd w:w="108" w:type="dxa"/>
        <w:tblLook w:val="04A0" w:firstRow="1" w:lastRow="0" w:firstColumn="1" w:lastColumn="0" w:noHBand="0" w:noVBand="1"/>
      </w:tblPr>
      <w:tblGrid>
        <w:gridCol w:w="9880"/>
      </w:tblGrid>
      <w:tr w:rsidR="00286B54" w:rsidRPr="002E5302" w14:paraId="22947473" w14:textId="77777777" w:rsidTr="00286B54">
        <w:trPr>
          <w:trHeight w:val="250"/>
        </w:trPr>
        <w:tc>
          <w:tcPr>
            <w:tcW w:w="9880" w:type="dxa"/>
            <w:shd w:val="clear" w:color="auto" w:fill="auto"/>
            <w:vAlign w:val="center"/>
            <w:hideMark/>
          </w:tcPr>
          <w:p w14:paraId="3565EF27" w14:textId="34442BFB" w:rsidR="00286B54" w:rsidRPr="002E5302" w:rsidRDefault="00A908B1" w:rsidP="00286B54">
            <w:pPr>
              <w:spacing w:after="0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A</w:t>
            </w:r>
            <w:r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86B54"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оборотные средства / общая величина оборотных средств предприятия;</w:t>
            </w:r>
          </w:p>
        </w:tc>
      </w:tr>
    </w:tbl>
    <w:p w14:paraId="6F39D7E2" w14:textId="1F5FA811" w:rsidR="0078649C" w:rsidRPr="002E5302" w:rsidRDefault="00A908B1" w:rsidP="0066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="002E35E5"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181C" w:rsidRPr="002E5302">
        <w:rPr>
          <w:rFonts w:ascii="Times New Roman" w:hAnsi="Times New Roman" w:cs="Times New Roman"/>
          <w:sz w:val="24"/>
          <w:szCs w:val="24"/>
        </w:rPr>
        <w:t xml:space="preserve"> </w:t>
      </w:r>
      <w:r w:rsidR="00286B54" w:rsidRPr="002E5302">
        <w:rPr>
          <w:rFonts w:ascii="Times New Roman" w:hAnsi="Times New Roman"/>
          <w:szCs w:val="24"/>
        </w:rPr>
        <w:t>обязательства предприятия / собственный капитал предприятия;</w:t>
      </w:r>
    </w:p>
    <w:tbl>
      <w:tblPr>
        <w:tblStyle w:val="4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649C" w:rsidRPr="002E5302" w14:paraId="5C7ECBE7" w14:textId="77777777" w:rsidTr="0078649C">
        <w:trPr>
          <w:trHeight w:val="280"/>
        </w:trPr>
        <w:tc>
          <w:tcPr>
            <w:tcW w:w="9889" w:type="dxa"/>
            <w:vAlign w:val="center"/>
          </w:tcPr>
          <w:p w14:paraId="618593AA" w14:textId="7E74E7DD" w:rsidR="0078649C" w:rsidRPr="002E5302" w:rsidRDefault="00A908B1" w:rsidP="00717BE7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86B54"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оборотные средства / собственный капитал предприятия;</w:t>
            </w:r>
          </w:p>
        </w:tc>
      </w:tr>
    </w:tbl>
    <w:p w14:paraId="07615362" w14:textId="77777777" w:rsidR="001C2035" w:rsidRPr="002E5302" w:rsidRDefault="001C2035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095A94D" w14:textId="77777777" w:rsidR="00E91492" w:rsidRPr="002E5302" w:rsidRDefault="000526E7" w:rsidP="00E9149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E5302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E91492" w:rsidRPr="002E5302">
        <w:rPr>
          <w:rFonts w:ascii="Times New Roman" w:hAnsi="Times New Roman" w:cs="Times New Roman"/>
          <w:b/>
          <w:bCs/>
          <w:sz w:val="24"/>
          <w:szCs w:val="24"/>
        </w:rPr>
        <w:t>Стратегия финансирования, как составная часть бизнес-плана проекта, содержит информацию по следующим вопросам:</w:t>
      </w:r>
    </w:p>
    <w:p w14:paraId="1B6DD756" w14:textId="77777777" w:rsidR="00E91492" w:rsidRPr="002E5302" w:rsidRDefault="00A908B1" w:rsidP="00D77BB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/>
          <w:sz w:val="24"/>
          <w:szCs w:val="24"/>
          <w:lang w:val="en-US"/>
        </w:rPr>
        <w:t>A</w:t>
      </w:r>
      <w:r w:rsidRPr="002E5302">
        <w:rPr>
          <w:rFonts w:ascii="Times New Roman" w:eastAsia="Calibri" w:hAnsi="Times New Roman"/>
          <w:sz w:val="24"/>
          <w:szCs w:val="24"/>
        </w:rPr>
        <w:t xml:space="preserve">) </w:t>
      </w:r>
      <w:r w:rsidR="00E91492" w:rsidRPr="002E5302">
        <w:rPr>
          <w:rFonts w:ascii="Times New Roman" w:hAnsi="Times New Roman"/>
          <w:sz w:val="24"/>
          <w:szCs w:val="24"/>
        </w:rPr>
        <w:t>прогнозируемая налоговая отчетность предприятия с учетом и без учета проекта;</w:t>
      </w:r>
    </w:p>
    <w:p w14:paraId="13A08AD9" w14:textId="31C6F66E" w:rsidR="001E209A" w:rsidRPr="002E5302" w:rsidRDefault="00A908B1" w:rsidP="00D77BB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91492" w:rsidRPr="002E5302">
        <w:rPr>
          <w:rFonts w:ascii="Times New Roman" w:hAnsi="Times New Roman" w:cs="Times New Roman"/>
          <w:sz w:val="24"/>
          <w:szCs w:val="24"/>
        </w:rPr>
        <w:t>источники, формы и динамика финансирования проекта;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2E5302" w14:paraId="148FBC32" w14:textId="77777777" w:rsidTr="005E011C">
        <w:trPr>
          <w:trHeight w:val="280"/>
        </w:trPr>
        <w:tc>
          <w:tcPr>
            <w:tcW w:w="8964" w:type="dxa"/>
          </w:tcPr>
          <w:p w14:paraId="1905F4DF" w14:textId="20F1C7D3" w:rsidR="00CF74BE" w:rsidRPr="002E5302" w:rsidRDefault="00CF74BE" w:rsidP="00D77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E91492" w:rsidRPr="002E5302">
              <w:rPr>
                <w:rFonts w:ascii="Times New Roman" w:hAnsi="Times New Roman" w:cs="Times New Roman"/>
                <w:sz w:val="24"/>
                <w:szCs w:val="24"/>
              </w:rPr>
              <w:t>отчет о прибылях и убытках;</w:t>
            </w:r>
          </w:p>
        </w:tc>
      </w:tr>
    </w:tbl>
    <w:p w14:paraId="693391F1" w14:textId="77777777" w:rsidR="00D75933" w:rsidRPr="002E5302" w:rsidRDefault="00D75933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2390D" w:rsidRPr="002E5302" w14:paraId="20EA5F03" w14:textId="77777777" w:rsidTr="00516C4E">
        <w:trPr>
          <w:trHeight w:val="280"/>
        </w:trPr>
        <w:tc>
          <w:tcPr>
            <w:tcW w:w="9923" w:type="dxa"/>
            <w:shd w:val="clear" w:color="auto" w:fill="auto"/>
            <w:vAlign w:val="center"/>
          </w:tcPr>
          <w:p w14:paraId="7A72CB33" w14:textId="16F268E7" w:rsidR="00C2390D" w:rsidRPr="002E5302" w:rsidRDefault="000526E7" w:rsidP="00516C4E">
            <w:pPr>
              <w:tabs>
                <w:tab w:val="left" w:pos="33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7. </w:t>
            </w:r>
            <w:r w:rsidR="00F22E8D"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чем свидетельствует ситуация: выручка от продаж выросла на 12%, средняя величина оборотных активов выросла на 8%:</w:t>
            </w:r>
          </w:p>
        </w:tc>
      </w:tr>
    </w:tbl>
    <w:p w14:paraId="42A0B2CD" w14:textId="191274B7" w:rsidR="000A7363" w:rsidRPr="002E5302" w:rsidRDefault="00A908B1" w:rsidP="000A7363">
      <w:pPr>
        <w:spacing w:after="0"/>
        <w:jc w:val="both"/>
        <w:rPr>
          <w:rFonts w:ascii="Times New Roman" w:eastAsia="Calibri" w:hAnsi="Times New Roman"/>
          <w:sz w:val="24"/>
        </w:rPr>
      </w:pPr>
      <w:r w:rsidRPr="002E5302">
        <w:rPr>
          <w:rFonts w:ascii="Times New Roman" w:eastAsia="Calibri" w:hAnsi="Times New Roman"/>
          <w:sz w:val="24"/>
          <w:szCs w:val="24"/>
          <w:lang w:val="en-US"/>
        </w:rPr>
        <w:t>A</w:t>
      </w:r>
      <w:r w:rsidRPr="002E5302">
        <w:rPr>
          <w:rFonts w:ascii="Times New Roman" w:eastAsia="Calibri" w:hAnsi="Times New Roman"/>
          <w:sz w:val="24"/>
          <w:szCs w:val="24"/>
        </w:rPr>
        <w:t xml:space="preserve">) </w:t>
      </w:r>
      <w:r w:rsidR="00F22E8D" w:rsidRPr="002E5302">
        <w:rPr>
          <w:rFonts w:ascii="Times New Roman" w:hAnsi="Times New Roman" w:cs="Times New Roman"/>
          <w:sz w:val="24"/>
          <w:szCs w:val="24"/>
        </w:rPr>
        <w:t>продолжительность одного оборота средств вырастет;</w:t>
      </w:r>
    </w:p>
    <w:p w14:paraId="25AEDA97" w14:textId="0262D89B" w:rsidR="001E209A" w:rsidRPr="002E5302" w:rsidRDefault="00A908B1" w:rsidP="000A7363">
      <w:pPr>
        <w:spacing w:after="0"/>
        <w:jc w:val="both"/>
        <w:rPr>
          <w:rFonts w:ascii="Times New Roman" w:hAnsi="Times New Roman"/>
          <w:sz w:val="24"/>
        </w:rPr>
      </w:pPr>
      <w:r w:rsidRPr="002E5302">
        <w:rPr>
          <w:rFonts w:ascii="Times New Roman" w:eastAsia="Calibri" w:hAnsi="Times New Roman"/>
          <w:sz w:val="24"/>
          <w:lang w:val="en-US"/>
        </w:rPr>
        <w:t>B</w:t>
      </w:r>
      <w:r w:rsidRPr="002E5302">
        <w:rPr>
          <w:rFonts w:ascii="Times New Roman" w:eastAsia="Calibri" w:hAnsi="Times New Roman"/>
          <w:sz w:val="24"/>
        </w:rPr>
        <w:t xml:space="preserve">) </w:t>
      </w:r>
      <w:r w:rsidR="00F22E8D" w:rsidRPr="002E5302">
        <w:rPr>
          <w:rFonts w:ascii="Times New Roman" w:hAnsi="Times New Roman" w:cs="Times New Roman"/>
          <w:sz w:val="24"/>
          <w:szCs w:val="24"/>
        </w:rPr>
        <w:t>продолжительность одного оборота средств сократится;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2E5302" w14:paraId="091AF71F" w14:textId="77777777" w:rsidTr="006537D3">
        <w:trPr>
          <w:trHeight w:val="280"/>
        </w:trPr>
        <w:tc>
          <w:tcPr>
            <w:tcW w:w="9213" w:type="dxa"/>
            <w:vAlign w:val="bottom"/>
          </w:tcPr>
          <w:p w14:paraId="35A4AFF1" w14:textId="77777777" w:rsidR="00E71789" w:rsidRPr="002E5302" w:rsidRDefault="00A908B1" w:rsidP="000A7363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22E8D" w:rsidRPr="002E5302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оборота средств не изменится;</w:t>
            </w:r>
          </w:p>
          <w:p w14:paraId="6590873A" w14:textId="77777777" w:rsidR="00F22E8D" w:rsidRPr="002E5302" w:rsidRDefault="00F22E8D" w:rsidP="000A7363">
            <w:pPr>
              <w:spacing w:before="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  <w:p w14:paraId="52613DC3" w14:textId="77777777" w:rsidR="00E91492" w:rsidRPr="002E5302" w:rsidRDefault="00E91492" w:rsidP="000A7363">
            <w:pPr>
              <w:spacing w:before="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  <w:p w14:paraId="4004897B" w14:textId="74A0A830" w:rsidR="00E91492" w:rsidRPr="002E5302" w:rsidRDefault="00E91492" w:rsidP="000A7363">
            <w:pPr>
              <w:spacing w:before="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273656BA" w14:textId="5991FF07" w:rsidR="00CA2908" w:rsidRPr="002E5302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E91492" w:rsidRPr="002E5302">
        <w:rPr>
          <w:rFonts w:ascii="Times New Roman" w:hAnsi="Times New Roman"/>
          <w:b/>
          <w:bCs/>
          <w:sz w:val="24"/>
          <w:szCs w:val="24"/>
        </w:rPr>
        <w:t>Для проведения анализа ликвидности баланса активы организации группируются по степени ликвидности в:</w:t>
      </w:r>
    </w:p>
    <w:p w14:paraId="2F79AD3D" w14:textId="77777777" w:rsidR="00E91492" w:rsidRPr="002E5302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91492" w:rsidRPr="002E5302">
        <w:rPr>
          <w:rFonts w:ascii="Times New Roman" w:hAnsi="Times New Roman"/>
          <w:sz w:val="24"/>
          <w:szCs w:val="24"/>
        </w:rPr>
        <w:t>три группы;</w:t>
      </w:r>
    </w:p>
    <w:p w14:paraId="50F9BD08" w14:textId="471B223B" w:rsidR="00666F57" w:rsidRPr="002E5302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91492" w:rsidRPr="002E5302">
        <w:rPr>
          <w:rFonts w:ascii="Times New Roman" w:hAnsi="Times New Roman"/>
          <w:sz w:val="24"/>
          <w:szCs w:val="24"/>
        </w:rPr>
        <w:t>четыре группы;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2E5302" w14:paraId="748CF025" w14:textId="77777777" w:rsidTr="00666F57">
        <w:trPr>
          <w:trHeight w:val="230"/>
        </w:trPr>
        <w:tc>
          <w:tcPr>
            <w:tcW w:w="9360" w:type="dxa"/>
            <w:vAlign w:val="center"/>
            <w:hideMark/>
          </w:tcPr>
          <w:p w14:paraId="0005AB65" w14:textId="10E97612" w:rsidR="00666F57" w:rsidRPr="002E5302" w:rsidRDefault="00A908B1" w:rsidP="00D50C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91492" w:rsidRPr="002E5302">
              <w:rPr>
                <w:rFonts w:ascii="Times New Roman" w:hAnsi="Times New Roman"/>
                <w:sz w:val="24"/>
                <w:szCs w:val="24"/>
              </w:rPr>
              <w:t>две группы;</w:t>
            </w:r>
          </w:p>
        </w:tc>
      </w:tr>
    </w:tbl>
    <w:p w14:paraId="051326FC" w14:textId="77777777" w:rsidR="00CA2908" w:rsidRPr="002E5302" w:rsidRDefault="00CA290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9D7C959" w14:textId="690D2E88" w:rsidR="00CA2908" w:rsidRPr="002E5302" w:rsidRDefault="000526E7" w:rsidP="00717BE7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2E5302">
        <w:rPr>
          <w:rFonts w:ascii="Times New Roman" w:hAnsi="Times New Roman"/>
          <w:b/>
          <w:sz w:val="24"/>
        </w:rPr>
        <w:t xml:space="preserve">9. </w:t>
      </w:r>
      <w:r w:rsidR="00E71789" w:rsidRPr="002E5302">
        <w:rPr>
          <w:rFonts w:ascii="Times New Roman" w:hAnsi="Times New Roman"/>
          <w:b/>
          <w:bCs/>
          <w:sz w:val="24"/>
        </w:rPr>
        <w:t>Смета прибылей и убытков отражает:</w:t>
      </w:r>
    </w:p>
    <w:p w14:paraId="1877A6AD" w14:textId="77777777" w:rsidR="00E71789" w:rsidRPr="002E5302" w:rsidRDefault="00A908B1" w:rsidP="00717BE7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2E5302">
        <w:rPr>
          <w:rFonts w:ascii="Times New Roman" w:eastAsia="Calibri" w:hAnsi="Times New Roman"/>
          <w:sz w:val="24"/>
          <w:lang w:val="en-US"/>
        </w:rPr>
        <w:t>A</w:t>
      </w:r>
      <w:r w:rsidRPr="002E5302">
        <w:rPr>
          <w:rFonts w:ascii="Times New Roman" w:eastAsia="Calibri" w:hAnsi="Times New Roman"/>
          <w:sz w:val="24"/>
        </w:rPr>
        <w:t xml:space="preserve">) </w:t>
      </w:r>
      <w:r w:rsidR="00E71789" w:rsidRPr="002E5302">
        <w:rPr>
          <w:rFonts w:ascii="Times New Roman" w:hAnsi="Times New Roman"/>
          <w:sz w:val="24"/>
        </w:rPr>
        <w:t>прибыль (убытки) как по основной, так и по другим видам деятельности;</w:t>
      </w:r>
    </w:p>
    <w:p w14:paraId="4BE7700E" w14:textId="4976CF74" w:rsidR="00AF7CF6" w:rsidRPr="002E5302" w:rsidRDefault="00A908B1" w:rsidP="00717BE7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2E5302">
        <w:rPr>
          <w:rFonts w:ascii="Times New Roman" w:eastAsia="Calibri" w:hAnsi="Times New Roman"/>
          <w:sz w:val="24"/>
          <w:lang w:val="en-US"/>
        </w:rPr>
        <w:t>B</w:t>
      </w:r>
      <w:r w:rsidRPr="002E5302">
        <w:rPr>
          <w:rFonts w:ascii="Times New Roman" w:eastAsia="Calibri" w:hAnsi="Times New Roman"/>
          <w:sz w:val="24"/>
        </w:rPr>
        <w:t xml:space="preserve">) </w:t>
      </w:r>
      <w:r w:rsidR="00E71789" w:rsidRPr="002E5302">
        <w:rPr>
          <w:rFonts w:ascii="Times New Roman" w:hAnsi="Times New Roman"/>
          <w:sz w:val="24"/>
        </w:rPr>
        <w:t xml:space="preserve">прибыль от основной деятельности организации и </w:t>
      </w:r>
      <w:proofErr w:type="gramStart"/>
      <w:r w:rsidR="00E71789" w:rsidRPr="002E5302">
        <w:rPr>
          <w:rFonts w:ascii="Times New Roman" w:hAnsi="Times New Roman"/>
          <w:sz w:val="24"/>
        </w:rPr>
        <w:t>чистую  прибыль</w:t>
      </w:r>
      <w:proofErr w:type="gramEnd"/>
      <w:r w:rsidR="00E71789" w:rsidRPr="002E5302">
        <w:rPr>
          <w:rFonts w:ascii="Times New Roman" w:hAnsi="Times New Roman"/>
          <w:sz w:val="24"/>
        </w:rPr>
        <w:t>;</w:t>
      </w:r>
    </w:p>
    <w:tbl>
      <w:tblPr>
        <w:tblStyle w:val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AF7CF6" w:rsidRPr="002E5302" w14:paraId="54D630FB" w14:textId="77777777" w:rsidTr="00EC0391">
        <w:trPr>
          <w:trHeight w:val="280"/>
        </w:trPr>
        <w:tc>
          <w:tcPr>
            <w:tcW w:w="9213" w:type="dxa"/>
            <w:vAlign w:val="bottom"/>
          </w:tcPr>
          <w:p w14:paraId="3372C401" w14:textId="292AA1FB" w:rsidR="00AF7CF6" w:rsidRPr="002E5302" w:rsidRDefault="00A908B1" w:rsidP="00AF7CF6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71789" w:rsidRPr="002E5302">
              <w:rPr>
                <w:rFonts w:ascii="Times New Roman" w:hAnsi="Times New Roman" w:cs="Times New Roman"/>
                <w:sz w:val="24"/>
                <w:szCs w:val="24"/>
              </w:rPr>
              <w:t>прибыль организации до налогообложения;</w:t>
            </w:r>
          </w:p>
        </w:tc>
      </w:tr>
    </w:tbl>
    <w:p w14:paraId="5B5D59D7" w14:textId="77777777" w:rsidR="00936491" w:rsidRPr="002E5302" w:rsidRDefault="00936491" w:rsidP="005B5BF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FA0A680" w14:textId="77777777" w:rsidR="002E5280" w:rsidRPr="002E5302" w:rsidRDefault="000526E7" w:rsidP="0051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2E5280" w:rsidRPr="002E5302">
        <w:rPr>
          <w:rFonts w:ascii="Times New Roman" w:hAnsi="Times New Roman"/>
          <w:b/>
          <w:bCs/>
          <w:sz w:val="24"/>
          <w:szCs w:val="24"/>
        </w:rPr>
        <w:t>Показатель рентабельности активов используется как характеристика:</w:t>
      </w:r>
    </w:p>
    <w:p w14:paraId="401DDAA4" w14:textId="54599454" w:rsidR="002E5280" w:rsidRPr="002E5302" w:rsidRDefault="00A908B1" w:rsidP="002E5280">
      <w:pPr>
        <w:pStyle w:val="a9"/>
        <w:jc w:val="both"/>
        <w:rPr>
          <w:rFonts w:ascii="Times New Roman" w:hAnsi="Times New Roman"/>
          <w:sz w:val="24"/>
        </w:rPr>
      </w:pPr>
      <w:r w:rsidRPr="002E5302">
        <w:rPr>
          <w:rFonts w:ascii="Times New Roman" w:eastAsia="Calibri" w:hAnsi="Times New Roman"/>
          <w:sz w:val="24"/>
          <w:lang w:val="kk-KZ"/>
        </w:rPr>
        <w:t xml:space="preserve">A) </w:t>
      </w:r>
      <w:r w:rsidR="002E5280" w:rsidRPr="002E5302">
        <w:rPr>
          <w:rFonts w:ascii="Times New Roman" w:hAnsi="Times New Roman"/>
          <w:sz w:val="24"/>
        </w:rPr>
        <w:t>доходности вложения капитала в имущество предприятия;</w:t>
      </w:r>
    </w:p>
    <w:p w14:paraId="270ADD1D" w14:textId="132B4CCF" w:rsidR="00B93C74" w:rsidRPr="002E5302" w:rsidRDefault="00A908B1" w:rsidP="0051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B) </w:t>
      </w:r>
      <w:r w:rsidR="002E5280" w:rsidRPr="002E5302">
        <w:rPr>
          <w:rFonts w:ascii="Times New Roman" w:hAnsi="Times New Roman"/>
          <w:sz w:val="24"/>
          <w:szCs w:val="24"/>
        </w:rPr>
        <w:t>текущей ликвидности;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93C74" w:rsidRPr="002E5302" w14:paraId="0C1B1333" w14:textId="77777777" w:rsidTr="006F7081">
        <w:trPr>
          <w:trHeight w:val="385"/>
        </w:trPr>
        <w:tc>
          <w:tcPr>
            <w:tcW w:w="9356" w:type="dxa"/>
            <w:shd w:val="clear" w:color="auto" w:fill="auto"/>
            <w:vAlign w:val="center"/>
            <w:hideMark/>
          </w:tcPr>
          <w:p w14:paraId="66D1724E" w14:textId="5C2C5966" w:rsidR="00B93C74" w:rsidRPr="002E5302" w:rsidRDefault="00A908B1" w:rsidP="00516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2E53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5280"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капитала;</w:t>
            </w:r>
          </w:p>
        </w:tc>
      </w:tr>
    </w:tbl>
    <w:p w14:paraId="53F7DC6C" w14:textId="77777777" w:rsidR="0001182C" w:rsidRPr="002E5302" w:rsidRDefault="0001182C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C8994A4" w14:textId="77777777" w:rsidR="00E91492" w:rsidRPr="002E5302" w:rsidRDefault="000526E7" w:rsidP="00E914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302">
        <w:rPr>
          <w:rFonts w:ascii="Times New Roman" w:hAnsi="Times New Roman"/>
          <w:b/>
          <w:sz w:val="24"/>
          <w:lang w:val="kk-KZ"/>
        </w:rPr>
        <w:t xml:space="preserve">11. </w:t>
      </w:r>
      <w:r w:rsidR="00E91492" w:rsidRPr="002E5302">
        <w:rPr>
          <w:rFonts w:ascii="Times New Roman" w:hAnsi="Times New Roman" w:cs="Times New Roman"/>
          <w:b/>
          <w:bCs/>
          <w:sz w:val="24"/>
          <w:szCs w:val="24"/>
        </w:rPr>
        <w:t>Определите сумму абсолютно ликвидных активов, если денежные средства - 120 тыс. у.е., краткосрочные финансовые вложения - 40 тыс. у.е., долгосрочные финансовые вложения - 100 тыс. у.е.:</w:t>
      </w:r>
    </w:p>
    <w:p w14:paraId="1AAA8F57" w14:textId="77777777" w:rsidR="00E91492" w:rsidRPr="002E5302" w:rsidRDefault="00A908B1" w:rsidP="00E914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302">
        <w:rPr>
          <w:rFonts w:ascii="Times New Roman" w:hAnsi="Times New Roman"/>
          <w:sz w:val="24"/>
          <w:szCs w:val="24"/>
        </w:rPr>
        <w:t xml:space="preserve">А) </w:t>
      </w:r>
      <w:r w:rsidR="00E91492" w:rsidRPr="002E5302">
        <w:rPr>
          <w:rFonts w:ascii="Times New Roman" w:hAnsi="Times New Roman" w:cs="Times New Roman"/>
          <w:sz w:val="24"/>
          <w:szCs w:val="24"/>
        </w:rPr>
        <w:t xml:space="preserve">160 тыс. у.е.;             </w:t>
      </w:r>
    </w:p>
    <w:p w14:paraId="03C93097" w14:textId="163E6376" w:rsidR="00D75933" w:rsidRPr="002E5302" w:rsidRDefault="00A908B1" w:rsidP="00E914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302">
        <w:rPr>
          <w:rFonts w:ascii="Times New Roman" w:hAnsi="Times New Roman"/>
          <w:sz w:val="24"/>
          <w:szCs w:val="24"/>
        </w:rPr>
        <w:t xml:space="preserve">В) </w:t>
      </w:r>
      <w:r w:rsidR="00E91492" w:rsidRPr="002E5302">
        <w:rPr>
          <w:rFonts w:ascii="Times New Roman" w:hAnsi="Times New Roman" w:cs="Times New Roman"/>
          <w:sz w:val="24"/>
          <w:szCs w:val="24"/>
        </w:rPr>
        <w:t>260 тыс. у.е.;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2E5302" w14:paraId="05E4ED08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5859BE43" w14:textId="6D262A22" w:rsidR="00FD43DB" w:rsidRPr="002E5302" w:rsidRDefault="00A908B1" w:rsidP="006A5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E91492" w:rsidRPr="002E5302">
              <w:rPr>
                <w:rFonts w:ascii="Times New Roman" w:hAnsi="Times New Roman" w:cs="Times New Roman"/>
                <w:sz w:val="24"/>
                <w:szCs w:val="24"/>
              </w:rPr>
              <w:t>120 тыс. у.е.;</w:t>
            </w:r>
          </w:p>
        </w:tc>
      </w:tr>
      <w:tr w:rsidR="00FD43DB" w:rsidRPr="002E5302" w14:paraId="743A18D5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3A65F378" w14:textId="77777777" w:rsidR="00FD43DB" w:rsidRPr="002E5302" w:rsidRDefault="00FD43DB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E35E5" w:rsidRPr="002E5302" w14:paraId="6B7A28EC" w14:textId="77777777" w:rsidTr="00516C4E">
        <w:trPr>
          <w:trHeight w:val="210"/>
        </w:trPr>
        <w:tc>
          <w:tcPr>
            <w:tcW w:w="10173" w:type="dxa"/>
            <w:noWrap/>
            <w:vAlign w:val="center"/>
          </w:tcPr>
          <w:p w14:paraId="7782AED5" w14:textId="32ACC0F0" w:rsidR="002E35E5" w:rsidRPr="002E5302" w:rsidRDefault="000526E7" w:rsidP="005A41E7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2E5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 </w:t>
            </w:r>
            <w:r w:rsidR="00F22E8D"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рост величины краткосрочных заемных средств при прочих равных условиях влияет на значение коэффициентов ликвидности:</w:t>
            </w:r>
          </w:p>
        </w:tc>
      </w:tr>
    </w:tbl>
    <w:p w14:paraId="0C3C8B97" w14:textId="77777777" w:rsidR="00F22E8D" w:rsidRPr="002E5302" w:rsidRDefault="00A908B1" w:rsidP="00CA29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22E8D" w:rsidRPr="002E5302">
        <w:rPr>
          <w:rFonts w:ascii="Times New Roman" w:hAnsi="Times New Roman" w:cs="Times New Roman"/>
          <w:sz w:val="24"/>
          <w:szCs w:val="24"/>
        </w:rPr>
        <w:t>может приводить как к повышению, так и к понижению коэффициентов ликвидности;</w:t>
      </w:r>
    </w:p>
    <w:p w14:paraId="06BA37DB" w14:textId="04BEB0DF" w:rsidR="001B6634" w:rsidRPr="002E5302" w:rsidRDefault="00A908B1" w:rsidP="00CA29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302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22E8D" w:rsidRPr="002E5302">
        <w:rPr>
          <w:rFonts w:ascii="Times New Roman" w:hAnsi="Times New Roman" w:cs="Times New Roman"/>
          <w:sz w:val="24"/>
          <w:szCs w:val="24"/>
        </w:rPr>
        <w:t>повышает значения коэффициентов;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1B6634" w:rsidRPr="002E5302" w14:paraId="082E4A8F" w14:textId="77777777" w:rsidTr="001B6634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0FD8043" w14:textId="5A31BC49" w:rsidR="001B6634" w:rsidRPr="002E5302" w:rsidRDefault="00A908B1" w:rsidP="00CA2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22E8D"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 значения коэффициентов;</w:t>
            </w:r>
          </w:p>
        </w:tc>
      </w:tr>
    </w:tbl>
    <w:p w14:paraId="72EEF69C" w14:textId="77777777" w:rsidR="001C2035" w:rsidRPr="002E5302" w:rsidRDefault="001C2035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6C9B7D" w14:textId="77777777" w:rsidR="002E5280" w:rsidRPr="002E5302" w:rsidRDefault="000526E7" w:rsidP="000A7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2E5280" w:rsidRPr="002E5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Рассчитайте рыночную стоимость акций, если текущая доходность - 10%, дивиденды на акции 100 тыс. у.е., балансовая стоимость акций - 800 тыс. у.е.:</w:t>
      </w:r>
    </w:p>
    <w:p w14:paraId="2385E638" w14:textId="77777777" w:rsidR="002E5280" w:rsidRPr="002E5302" w:rsidRDefault="00A908B1" w:rsidP="000A7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5280"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1,000 тыс. у.е.;      </w:t>
      </w:r>
    </w:p>
    <w:p w14:paraId="0A65C1EE" w14:textId="034E73ED" w:rsidR="003D2941" w:rsidRPr="002E5302" w:rsidRDefault="00A908B1" w:rsidP="000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5280" w:rsidRPr="002E5302">
        <w:rPr>
          <w:rFonts w:ascii="Times New Roman" w:hAnsi="Times New Roman"/>
          <w:sz w:val="24"/>
          <w:szCs w:val="24"/>
        </w:rPr>
        <w:t>880 тыс. у.е.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2E5302" w14:paraId="0B586ADA" w14:textId="77777777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660D34E3" w14:textId="77777777" w:rsidR="002E5280" w:rsidRPr="002E5302" w:rsidRDefault="00A908B1" w:rsidP="002E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2E53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E5280" w:rsidRPr="002E5302">
              <w:rPr>
                <w:rFonts w:ascii="Times New Roman" w:hAnsi="Times New Roman"/>
                <w:sz w:val="24"/>
                <w:szCs w:val="24"/>
              </w:rPr>
              <w:t>9,091 тыс. у.е.</w:t>
            </w:r>
          </w:p>
          <w:p w14:paraId="7339CC1D" w14:textId="23B2E24D" w:rsidR="003D2941" w:rsidRPr="002E5302" w:rsidRDefault="002E5280" w:rsidP="002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hAnsi="Times New Roman"/>
                <w:sz w:val="24"/>
                <w:szCs w:val="24"/>
              </w:rPr>
              <w:t>100/ 10% = 1,000</w:t>
            </w:r>
          </w:p>
        </w:tc>
      </w:tr>
      <w:tr w:rsidR="003D2941" w:rsidRPr="002E5302" w14:paraId="7A2F0491" w14:textId="77777777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14:paraId="5A07D97A" w14:textId="77777777" w:rsidR="003D2941" w:rsidRPr="002E5302" w:rsidRDefault="003D2941" w:rsidP="0066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30D74E" w14:textId="77777777" w:rsidR="007F27D0" w:rsidRPr="002E5302" w:rsidRDefault="000526E7" w:rsidP="003E0F44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2E5302">
        <w:rPr>
          <w:rFonts w:ascii="Times New Roman" w:hAnsi="Times New Roman"/>
          <w:b/>
          <w:sz w:val="24"/>
        </w:rPr>
        <w:t xml:space="preserve">14. </w:t>
      </w:r>
      <w:r w:rsidR="007F27D0" w:rsidRPr="002E5302">
        <w:rPr>
          <w:rFonts w:ascii="Times New Roman" w:hAnsi="Times New Roman"/>
          <w:b/>
          <w:bCs/>
          <w:sz w:val="24"/>
        </w:rPr>
        <w:t>Рынок, на котором отсутствуют налоги и брокерские комиссионные, а все его участники могут совершать операции инвестирование и финансирование на одинаковых условиях, называют:</w:t>
      </w:r>
    </w:p>
    <w:p w14:paraId="506E5C77" w14:textId="2742B23A" w:rsidR="00CA2908" w:rsidRPr="002E5302" w:rsidRDefault="00A908B1" w:rsidP="003E0F44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2E5302">
        <w:rPr>
          <w:rFonts w:ascii="Times New Roman" w:eastAsia="Calibri" w:hAnsi="Times New Roman"/>
          <w:sz w:val="24"/>
          <w:lang w:val="en-US"/>
        </w:rPr>
        <w:t>A</w:t>
      </w:r>
      <w:r w:rsidRPr="002E5302">
        <w:rPr>
          <w:rFonts w:ascii="Times New Roman" w:eastAsia="Calibri" w:hAnsi="Times New Roman"/>
          <w:sz w:val="24"/>
        </w:rPr>
        <w:t xml:space="preserve">) </w:t>
      </w:r>
      <w:r w:rsidR="00B10899" w:rsidRPr="002E5302">
        <w:rPr>
          <w:rFonts w:ascii="Times New Roman" w:hAnsi="Times New Roman"/>
          <w:sz w:val="24"/>
        </w:rPr>
        <w:t>эффективным</w:t>
      </w:r>
    </w:p>
    <w:p w14:paraId="5B5A0BA4" w14:textId="4C22C688" w:rsidR="00734EC9" w:rsidRPr="002E5302" w:rsidRDefault="00A908B1" w:rsidP="003E0F44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2E5302">
        <w:rPr>
          <w:rFonts w:ascii="Times New Roman" w:eastAsia="Calibri" w:hAnsi="Times New Roman"/>
          <w:sz w:val="24"/>
          <w:lang w:val="en-US"/>
        </w:rPr>
        <w:t>B</w:t>
      </w:r>
      <w:r w:rsidRPr="002E5302">
        <w:rPr>
          <w:rFonts w:ascii="Times New Roman" w:eastAsia="Calibri" w:hAnsi="Times New Roman"/>
          <w:sz w:val="24"/>
        </w:rPr>
        <w:t xml:space="preserve">) </w:t>
      </w:r>
      <w:r w:rsidR="00B10899" w:rsidRPr="002E5302">
        <w:rPr>
          <w:rFonts w:ascii="Times New Roman" w:hAnsi="Times New Roman"/>
          <w:sz w:val="24"/>
        </w:rPr>
        <w:t>идеальным</w:t>
      </w: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34EC9" w:rsidRPr="002E5302" w14:paraId="704A644E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287D76FC" w14:textId="5D923FA7" w:rsidR="00734EC9" w:rsidRPr="002E5302" w:rsidRDefault="00A908B1" w:rsidP="00CA29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B10899" w:rsidRPr="002E5302">
              <w:rPr>
                <w:rFonts w:ascii="Times New Roman" w:hAnsi="Times New Roman"/>
                <w:sz w:val="24"/>
                <w:szCs w:val="24"/>
              </w:rPr>
              <w:t>совершенным</w:t>
            </w:r>
          </w:p>
        </w:tc>
      </w:tr>
      <w:tr w:rsidR="00734EC9" w:rsidRPr="002E5302" w14:paraId="4E8D1E6E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70F6FE77" w14:textId="77777777" w:rsidR="00734EC9" w:rsidRPr="002E5302" w:rsidRDefault="00734EC9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54844D" w14:textId="77777777" w:rsidR="002E5280" w:rsidRPr="002E5302" w:rsidRDefault="005E0602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2E5280" w:rsidRPr="002E5302">
        <w:rPr>
          <w:rFonts w:ascii="Times New Roman" w:hAnsi="Times New Roman"/>
          <w:b/>
          <w:bCs/>
          <w:sz w:val="24"/>
          <w:szCs w:val="24"/>
        </w:rPr>
        <w:t>Риск, присущий конкретному финансовому активу или инвестиционному проекту, называется:</w:t>
      </w:r>
    </w:p>
    <w:p w14:paraId="6C321B21" w14:textId="77777777" w:rsidR="002E5280" w:rsidRPr="002E5302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hAnsi="Times New Roman" w:cs="Times New Roman"/>
          <w:sz w:val="24"/>
          <w:szCs w:val="24"/>
        </w:rPr>
        <w:t xml:space="preserve">А) </w:t>
      </w:r>
      <w:r w:rsidR="002E5280" w:rsidRPr="002E5302">
        <w:rPr>
          <w:rFonts w:ascii="Times New Roman" w:hAnsi="Times New Roman"/>
          <w:sz w:val="24"/>
          <w:szCs w:val="24"/>
        </w:rPr>
        <w:t>совокупный риск;</w:t>
      </w:r>
    </w:p>
    <w:p w14:paraId="5F0D6EC5" w14:textId="59B1E44D" w:rsidR="00CE4C80" w:rsidRPr="002E5302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302">
        <w:rPr>
          <w:rFonts w:ascii="Times New Roman" w:hAnsi="Times New Roman" w:cs="Times New Roman"/>
          <w:sz w:val="24"/>
          <w:szCs w:val="24"/>
        </w:rPr>
        <w:t xml:space="preserve">В) </w:t>
      </w:r>
      <w:r w:rsidR="002E5280" w:rsidRPr="002E5302">
        <w:rPr>
          <w:rFonts w:ascii="Times New Roman" w:hAnsi="Times New Roman"/>
          <w:sz w:val="24"/>
          <w:szCs w:val="24"/>
        </w:rPr>
        <w:t>систематический риск;</w:t>
      </w:r>
    </w:p>
    <w:tbl>
      <w:tblPr>
        <w:tblStyle w:val="4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31C67" w:rsidRPr="002E5302" w14:paraId="61312A64" w14:textId="77777777" w:rsidTr="00516C4E">
        <w:trPr>
          <w:trHeight w:val="280"/>
        </w:trPr>
        <w:tc>
          <w:tcPr>
            <w:tcW w:w="10173" w:type="dxa"/>
            <w:vAlign w:val="bottom"/>
          </w:tcPr>
          <w:p w14:paraId="44C5EA94" w14:textId="77777777" w:rsidR="00C31C67" w:rsidRPr="002E5302" w:rsidRDefault="00D75933" w:rsidP="006A57A2">
            <w:pPr>
              <w:spacing w:before="20" w:after="2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2E5280" w:rsidRPr="002E5302">
              <w:rPr>
                <w:rFonts w:ascii="Times New Roman" w:hAnsi="Times New Roman"/>
                <w:sz w:val="24"/>
                <w:szCs w:val="24"/>
              </w:rPr>
              <w:t>несистематический риск</w:t>
            </w:r>
            <w:r w:rsidR="002E5280" w:rsidRPr="002E530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92BFCFB" w14:textId="77777777" w:rsidR="002E5280" w:rsidRPr="002E5302" w:rsidRDefault="002E5280" w:rsidP="006A57A2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F6536" w14:textId="77777777" w:rsidR="00E91492" w:rsidRPr="002E5302" w:rsidRDefault="00E91492" w:rsidP="006A57A2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1DC02" w14:textId="77777777" w:rsidR="00E91492" w:rsidRPr="002E5302" w:rsidRDefault="00E91492" w:rsidP="006A57A2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F5449" w14:textId="311A8B61" w:rsidR="00E91492" w:rsidRPr="002E5302" w:rsidRDefault="00E91492" w:rsidP="006A57A2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  <w:gridCol w:w="709"/>
      </w:tblGrid>
      <w:tr w:rsidR="00666F57" w:rsidRPr="002E5302" w14:paraId="78194211" w14:textId="77777777" w:rsidTr="00CA2908">
        <w:trPr>
          <w:trHeight w:val="80"/>
        </w:trPr>
        <w:tc>
          <w:tcPr>
            <w:tcW w:w="10065" w:type="dxa"/>
            <w:gridSpan w:val="2"/>
            <w:vAlign w:val="center"/>
            <w:hideMark/>
          </w:tcPr>
          <w:p w14:paraId="0B027398" w14:textId="0731A9F1" w:rsidR="00666F57" w:rsidRPr="002E5302" w:rsidRDefault="005E0602" w:rsidP="00710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16. </w:t>
            </w:r>
            <w:r w:rsidR="00E71789" w:rsidRPr="002E5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остаточной стоимости основных средств к их полной стоимости представляет собой коэффициент:</w:t>
            </w:r>
          </w:p>
        </w:tc>
      </w:tr>
      <w:tr w:rsidR="00CA2908" w:rsidRPr="002E5302" w14:paraId="373E28FD" w14:textId="77777777" w:rsidTr="00CA2908">
        <w:trPr>
          <w:gridAfter w:val="1"/>
          <w:wAfter w:w="709" w:type="dxa"/>
          <w:trHeight w:val="280"/>
        </w:trPr>
        <w:tc>
          <w:tcPr>
            <w:tcW w:w="9356" w:type="dxa"/>
            <w:shd w:val="clear" w:color="auto" w:fill="auto"/>
            <w:vAlign w:val="center"/>
          </w:tcPr>
          <w:p w14:paraId="52CDABA1" w14:textId="443E0C48" w:rsidR="00CA2908" w:rsidRPr="002E5302" w:rsidRDefault="00A908B1" w:rsidP="00CC72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71789"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годности;</w:t>
            </w:r>
          </w:p>
        </w:tc>
      </w:tr>
    </w:tbl>
    <w:p w14:paraId="6C579D28" w14:textId="5CA3951C" w:rsidR="00CE4C80" w:rsidRPr="002E5302" w:rsidRDefault="00A908B1" w:rsidP="002D5A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1789" w:rsidRPr="002E5302">
        <w:rPr>
          <w:rFonts w:ascii="Times New Roman" w:hAnsi="Times New Roman" w:cs="Times New Roman"/>
          <w:sz w:val="24"/>
          <w:szCs w:val="24"/>
        </w:rPr>
        <w:t>износа;</w:t>
      </w: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E4C80" w:rsidRPr="002E5302" w14:paraId="250F0DB4" w14:textId="77777777" w:rsidTr="00C31C67">
        <w:trPr>
          <w:trHeight w:val="118"/>
        </w:trPr>
        <w:tc>
          <w:tcPr>
            <w:tcW w:w="9213" w:type="dxa"/>
            <w:noWrap/>
            <w:vAlign w:val="center"/>
            <w:hideMark/>
          </w:tcPr>
          <w:p w14:paraId="78350508" w14:textId="08B7ACE1" w:rsidR="00CE4C80" w:rsidRPr="002E5302" w:rsidRDefault="00A908B1" w:rsidP="002E35E5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71789" w:rsidRPr="002E5302">
              <w:rPr>
                <w:rFonts w:ascii="Times New Roman" w:hAnsi="Times New Roman" w:cs="Times New Roman"/>
                <w:sz w:val="24"/>
                <w:szCs w:val="24"/>
              </w:rPr>
              <w:t>выбытия;</w:t>
            </w:r>
          </w:p>
        </w:tc>
      </w:tr>
      <w:tr w:rsidR="00CE4C80" w:rsidRPr="002E5302" w14:paraId="44C344BC" w14:textId="77777777" w:rsidTr="00C31C67">
        <w:trPr>
          <w:trHeight w:val="80"/>
        </w:trPr>
        <w:tc>
          <w:tcPr>
            <w:tcW w:w="9213" w:type="dxa"/>
            <w:noWrap/>
            <w:vAlign w:val="center"/>
            <w:hideMark/>
          </w:tcPr>
          <w:p w14:paraId="4D8D675D" w14:textId="77777777" w:rsidR="00CE4C80" w:rsidRPr="002E5302" w:rsidRDefault="00CE4C80" w:rsidP="00C31C6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08622B58" w14:textId="77777777" w:rsidR="002D5A4D" w:rsidRPr="002E5302" w:rsidRDefault="002D5A4D" w:rsidP="000A7363">
      <w:pPr>
        <w:pStyle w:val="a9"/>
        <w:spacing w:before="0" w:after="0"/>
        <w:ind w:left="0" w:firstLine="0"/>
        <w:jc w:val="both"/>
        <w:rPr>
          <w:rFonts w:ascii="Times New Roman" w:hAnsi="Times New Roman"/>
          <w:b/>
          <w:sz w:val="24"/>
        </w:rPr>
      </w:pPr>
    </w:p>
    <w:p w14:paraId="601F575E" w14:textId="77777777" w:rsidR="002E5280" w:rsidRPr="002E5302" w:rsidRDefault="005E0602" w:rsidP="00FC15D5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2E5302">
        <w:rPr>
          <w:rFonts w:ascii="Times New Roman" w:hAnsi="Times New Roman"/>
          <w:b/>
          <w:sz w:val="24"/>
        </w:rPr>
        <w:t xml:space="preserve">17. </w:t>
      </w:r>
      <w:r w:rsidR="002E5280" w:rsidRPr="002E5302">
        <w:rPr>
          <w:rFonts w:ascii="Times New Roman" w:hAnsi="Times New Roman"/>
          <w:b/>
          <w:bCs/>
          <w:sz w:val="24"/>
        </w:rPr>
        <w:t>Предприятие рассматривает два варианта инвестирования А и Б. В случае принятия варианта Б, альтернативными затратами будут являться:</w:t>
      </w:r>
    </w:p>
    <w:p w14:paraId="1A798A6C" w14:textId="77777777" w:rsidR="002E5280" w:rsidRPr="002E5302" w:rsidRDefault="007961C0" w:rsidP="00FC15D5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2E5302">
        <w:rPr>
          <w:rFonts w:ascii="Times New Roman" w:hAnsi="Times New Roman"/>
          <w:sz w:val="24"/>
          <w:lang w:val="en-US"/>
        </w:rPr>
        <w:t>A</w:t>
      </w:r>
      <w:r w:rsidRPr="002E5302">
        <w:rPr>
          <w:rFonts w:ascii="Times New Roman" w:hAnsi="Times New Roman"/>
          <w:sz w:val="24"/>
        </w:rPr>
        <w:t xml:space="preserve">) </w:t>
      </w:r>
      <w:r w:rsidR="002E5280" w:rsidRPr="002E5302">
        <w:rPr>
          <w:rFonts w:ascii="Times New Roman" w:hAnsi="Times New Roman"/>
          <w:sz w:val="24"/>
        </w:rPr>
        <w:t xml:space="preserve">доход от реализации проекта А </w:t>
      </w:r>
    </w:p>
    <w:p w14:paraId="42F385BB" w14:textId="0F64AAD8" w:rsidR="00860543" w:rsidRPr="002E5302" w:rsidRDefault="007961C0" w:rsidP="00FC15D5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2E5302">
        <w:rPr>
          <w:rFonts w:ascii="Times New Roman" w:hAnsi="Times New Roman"/>
          <w:sz w:val="24"/>
          <w:lang w:val="en-US"/>
        </w:rPr>
        <w:t>B</w:t>
      </w:r>
      <w:r w:rsidRPr="002E5302">
        <w:rPr>
          <w:rFonts w:ascii="Times New Roman" w:hAnsi="Times New Roman"/>
          <w:sz w:val="24"/>
        </w:rPr>
        <w:t xml:space="preserve">) </w:t>
      </w:r>
      <w:r w:rsidR="002E5280" w:rsidRPr="002E5302">
        <w:rPr>
          <w:rFonts w:ascii="Times New Roman" w:hAnsi="Times New Roman"/>
          <w:sz w:val="24"/>
        </w:rPr>
        <w:t>доход от реализации проекта Б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60543" w:rsidRPr="002E5302" w14:paraId="38A76934" w14:textId="77777777" w:rsidTr="0086054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2178F6F9" w14:textId="25A2087D" w:rsidR="00860543" w:rsidRPr="002E5302" w:rsidRDefault="007961C0" w:rsidP="00FC15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E5280" w:rsidRPr="002E5302">
              <w:rPr>
                <w:rFonts w:ascii="Times New Roman" w:hAnsi="Times New Roman"/>
                <w:sz w:val="24"/>
                <w:szCs w:val="24"/>
              </w:rPr>
              <w:t>расходы проекта Б.</w:t>
            </w:r>
          </w:p>
        </w:tc>
      </w:tr>
    </w:tbl>
    <w:p w14:paraId="097BB2F5" w14:textId="77777777" w:rsidR="00281B88" w:rsidRPr="002E5302" w:rsidRDefault="00281B8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2E5302" w14:paraId="61DC40EF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98D03EB" w14:textId="7F0BBDB4" w:rsidR="0001182C" w:rsidRPr="002E5302" w:rsidRDefault="005E0602" w:rsidP="00AF7C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 </w:t>
            </w:r>
            <w:r w:rsidR="002E5280" w:rsidRPr="002E5302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Финансовая рентабельность — это:</w:t>
            </w:r>
          </w:p>
        </w:tc>
      </w:tr>
    </w:tbl>
    <w:p w14:paraId="76948BC5" w14:textId="77777777" w:rsidR="002E5280" w:rsidRPr="002E5302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5280" w:rsidRPr="002E5302">
        <w:rPr>
          <w:rFonts w:ascii="Times New Roman" w:hAnsi="Times New Roman"/>
          <w:sz w:val="24"/>
          <w:szCs w:val="24"/>
        </w:rPr>
        <w:t>отношение чистой прибыли к средней величине собственного капитала;</w:t>
      </w:r>
    </w:p>
    <w:p w14:paraId="6A6E7D30" w14:textId="10CB6A9D" w:rsidR="0001182C" w:rsidRPr="002E5302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5280"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прибыли до налогообложения к средней величине собственного капитала;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2E5302" w14:paraId="56547C8D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54D59B1" w14:textId="2F8A4710" w:rsidR="00CA2908" w:rsidRPr="002E5302" w:rsidRDefault="00A908B1" w:rsidP="00A728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E5280" w:rsidRPr="002E5302">
              <w:rPr>
                <w:rFonts w:ascii="Times New Roman" w:hAnsi="Times New Roman"/>
                <w:sz w:val="24"/>
                <w:szCs w:val="24"/>
              </w:rPr>
              <w:t>отношение прибыли до налогообложения к средней стоимости имущества;</w:t>
            </w:r>
          </w:p>
          <w:p w14:paraId="66D507CD" w14:textId="77777777" w:rsidR="002E5280" w:rsidRPr="002E5302" w:rsidRDefault="002E5280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9792" w14:textId="15993EC3" w:rsidR="00AF7CF6" w:rsidRPr="002E5302" w:rsidRDefault="00AF7CF6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55770C" w14:textId="77777777" w:rsidR="00B10899" w:rsidRPr="002E5302" w:rsidRDefault="005E0602" w:rsidP="004926C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B10899" w:rsidRPr="002E5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Факторы, не оказывающие влияние на прибыль (убыток) от продаж:</w:t>
      </w:r>
    </w:p>
    <w:p w14:paraId="1A072305" w14:textId="77777777" w:rsidR="00B10899" w:rsidRPr="002E5302" w:rsidRDefault="00A908B1" w:rsidP="004926C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0899"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коммерческие расходы</w:t>
      </w:r>
      <w:r w:rsidR="00B10899"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00D56A1" w14:textId="6599E589" w:rsidR="00505D77" w:rsidRPr="002E5302" w:rsidRDefault="00A908B1" w:rsidP="004926C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0899"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расходы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505D77" w:rsidRPr="002E5302" w14:paraId="286263C8" w14:textId="77777777" w:rsidTr="00505D77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19AD4CA7" w14:textId="68D633CC" w:rsidR="00505D77" w:rsidRPr="002E5302" w:rsidRDefault="00A908B1" w:rsidP="00EC03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10899" w:rsidRPr="002E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внереализационные доходы</w:t>
            </w:r>
          </w:p>
        </w:tc>
      </w:tr>
    </w:tbl>
    <w:p w14:paraId="2AD1C4E2" w14:textId="6166653B" w:rsidR="00C9181C" w:rsidRPr="002E5302" w:rsidRDefault="00C9181C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D7F9" w14:textId="77777777" w:rsidR="00F9200A" w:rsidRPr="002E5302" w:rsidRDefault="005E0602" w:rsidP="00666F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F9200A" w:rsidRPr="002E5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коэффициент маневренности собственного капитала, если по данным бухгалтерской отчетности собственный капитал - 10,800 тыс. у.е., внеоборотные активы - 9,200 тыс. у.е., итого активы - 26,000 тыс. у.е.:</w:t>
      </w:r>
    </w:p>
    <w:p w14:paraId="7752EEBF" w14:textId="77777777" w:rsidR="00F9200A" w:rsidRPr="002E5302" w:rsidRDefault="00A908B1" w:rsidP="00666F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9200A" w:rsidRPr="002E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0.15;            </w:t>
      </w:r>
      <w:r w:rsidR="00F9200A" w:rsidRPr="002E5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B425F20" w14:textId="600E79A9" w:rsidR="00753615" w:rsidRPr="002E5302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E5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9200A" w:rsidRPr="002E5302">
        <w:rPr>
          <w:rFonts w:ascii="Times New Roman" w:hAnsi="Times New Roman" w:cs="Times New Roman"/>
          <w:sz w:val="24"/>
          <w:szCs w:val="24"/>
        </w:rPr>
        <w:t>0.06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2E5302" w14:paraId="3B2AA22D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4A9F8FC" w14:textId="77777777" w:rsidR="00F9200A" w:rsidRPr="002E5302" w:rsidRDefault="00A908B1" w:rsidP="00F920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E5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9200A" w:rsidRPr="002E5302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  <w:p w14:paraId="3C484277" w14:textId="67C1C8CB" w:rsidR="00753615" w:rsidRPr="002E5302" w:rsidRDefault="00F9200A" w:rsidP="00F920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02">
              <w:rPr>
                <w:rFonts w:ascii="Times New Roman" w:hAnsi="Times New Roman" w:cs="Times New Roman"/>
                <w:sz w:val="24"/>
                <w:szCs w:val="24"/>
              </w:rPr>
              <w:t>10,800 - 9,200 = 1,600 / 10,800 = 0.15</w:t>
            </w:r>
          </w:p>
        </w:tc>
      </w:tr>
      <w:tr w:rsidR="00753615" w:rsidRPr="002E5302" w14:paraId="26458811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D9C751B" w14:textId="77777777" w:rsidR="00753615" w:rsidRPr="002E5302" w:rsidRDefault="00753615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81C65F" w14:textId="77777777" w:rsidR="00423C21" w:rsidRPr="002E5302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40E52" w14:textId="77777777" w:rsidR="00423C21" w:rsidRPr="002E5302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6112A" w14:textId="77777777" w:rsidR="00423C21" w:rsidRPr="002E5302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D6D00" w14:textId="77777777" w:rsidR="00423C21" w:rsidRPr="002E5302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B4C53" w14:textId="77777777" w:rsidR="00423C21" w:rsidRPr="002E5302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BF641" w14:textId="77777777" w:rsidR="00423C21" w:rsidRPr="002E5302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1B2D6E2" w14:textId="77777777" w:rsidR="00423C21" w:rsidRPr="002E5302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4EA6995" w14:textId="77777777" w:rsidR="00423C21" w:rsidRPr="002E5302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FE1258F" w14:textId="77777777" w:rsidR="00423C21" w:rsidRPr="002E5302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B6AD422" w14:textId="77777777" w:rsidR="00423C21" w:rsidRPr="002E5302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C591FDA" w14:textId="77777777" w:rsidR="00423C21" w:rsidRPr="002E5302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227BFA5" w14:textId="77777777" w:rsidR="00423C21" w:rsidRPr="002E5302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FE16E" w14:textId="77777777" w:rsidR="00423C21" w:rsidRPr="002E5302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2A7ED30" w14:textId="345FF0BD" w:rsidR="00423C21" w:rsidRPr="002E5302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FA342DF" w14:textId="15495867" w:rsidR="00516C4E" w:rsidRPr="002E5302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9D136C5" w14:textId="2A2EE4C1" w:rsidR="00516C4E" w:rsidRPr="002E5302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40A9B00" w14:textId="03390533" w:rsidR="00516C4E" w:rsidRPr="002E5302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925C8" w14:textId="517B4E18" w:rsidR="003E0F44" w:rsidRPr="002E5302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26FD78C" w14:textId="17ACCDC2" w:rsidR="003E0F44" w:rsidRPr="002E5302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B5E5249" w14:textId="4C879DF3" w:rsidR="003E0F44" w:rsidRPr="002E5302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9C34E8B" w14:textId="3596A7F5" w:rsidR="003E0F44" w:rsidRPr="002E5302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FB64056" w14:textId="3DCF1762" w:rsidR="00512A61" w:rsidRPr="002E5302" w:rsidRDefault="00512A6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CC0D30F" w14:textId="1C6DB2BB" w:rsidR="00512A61" w:rsidRPr="002E5302" w:rsidRDefault="00512A6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2951858" w14:textId="77777777" w:rsidR="00512A61" w:rsidRPr="002E5302" w:rsidRDefault="00512A6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C7CBC9E" w14:textId="77777777" w:rsidR="00633110" w:rsidRPr="002E5302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2E5302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685CD110" w14:textId="77777777" w:rsidR="001F7204" w:rsidRPr="002E5302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BCD4095" w14:textId="77777777" w:rsidR="001F7204" w:rsidRPr="002E5302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2E5302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2E5302" w14:paraId="1C8598B3" w14:textId="77777777" w:rsidTr="001F7204">
        <w:trPr>
          <w:trHeight w:val="436"/>
        </w:trPr>
        <w:tc>
          <w:tcPr>
            <w:tcW w:w="284" w:type="dxa"/>
            <w:vAlign w:val="center"/>
          </w:tcPr>
          <w:p w14:paraId="1C3371F1" w14:textId="77777777" w:rsidR="001F7204" w:rsidRPr="002E5302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14:paraId="7CA6EDE8" w14:textId="77777777" w:rsidR="001F7204" w:rsidRPr="002E5302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14:paraId="2B01E8CD" w14:textId="77777777" w:rsidR="001F7204" w:rsidRPr="002E5302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034CBC58" w14:textId="77777777" w:rsidR="001F7204" w:rsidRPr="002E5302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14:paraId="31E23477" w14:textId="77777777" w:rsidR="001F7204" w:rsidRPr="002E5302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14:paraId="4E03916C" w14:textId="77777777" w:rsidR="001F7204" w:rsidRPr="002E5302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14:paraId="79EEC50E" w14:textId="77777777" w:rsidR="001F7204" w:rsidRPr="002E5302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14:paraId="580AAEB5" w14:textId="77777777" w:rsidR="001F7204" w:rsidRPr="002E5302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14:paraId="2CDD4313" w14:textId="77777777" w:rsidR="001F7204" w:rsidRPr="002E5302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3F630A44" w14:textId="77777777" w:rsidR="001F7204" w:rsidRPr="002E5302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14:paraId="558DAECA" w14:textId="77777777" w:rsidR="001F7204" w:rsidRPr="002E5302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14:paraId="37775E4A" w14:textId="77777777" w:rsidR="001F7204" w:rsidRPr="002E5302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14:paraId="79690DBA" w14:textId="77777777" w:rsidR="001F7204" w:rsidRPr="002E5302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14:paraId="4E409866" w14:textId="77777777" w:rsidR="001F7204" w:rsidRPr="002E5302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операции– конкретная дата, установленная договором;</w:t>
            </w:r>
          </w:p>
          <w:p w14:paraId="1F235666" w14:textId="77777777" w:rsidR="001F7204" w:rsidRPr="002E5302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2E5302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14:paraId="29B65CA0" w14:textId="77777777" w:rsidR="001F7204" w:rsidRPr="002E5302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C2A3C" w14:textId="77777777" w:rsidR="001F7204" w:rsidRPr="002E5302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14:paraId="71BD1DE7" w14:textId="0C1D2C75" w:rsidR="001F7204" w:rsidRPr="002E5302" w:rsidRDefault="001F7204" w:rsidP="006A5AD0">
            <w:pPr>
              <w:spacing w:before="4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63F4AC9" w14:textId="77777777" w:rsidR="005A41E7" w:rsidRPr="002E5302" w:rsidRDefault="005A41E7" w:rsidP="006A5AD0">
            <w:pPr>
              <w:spacing w:before="4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F312C83" w14:textId="77777777" w:rsidR="00567EEE" w:rsidRPr="002E5302" w:rsidRDefault="00567EEE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A62A3" w14:textId="77777777" w:rsidR="003F5428" w:rsidRPr="002E5302" w:rsidRDefault="003F5428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"/>
          <w:szCs w:val="8"/>
          <w:lang w:eastAsia="ru-RU"/>
        </w:rPr>
      </w:pPr>
    </w:p>
    <w:p w14:paraId="47000F91" w14:textId="77777777" w:rsidR="00633110" w:rsidRPr="002E5302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2E5302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686204AA" w14:textId="77777777" w:rsidR="00633110" w:rsidRPr="002E5302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32"/>
          <w:szCs w:val="40"/>
          <w:lang w:eastAsia="ru-RU"/>
        </w:rPr>
      </w:pPr>
    </w:p>
    <w:p w14:paraId="1359E98B" w14:textId="055EE8AC" w:rsidR="00633110" w:rsidRPr="002E5302" w:rsidRDefault="00633110" w:rsidP="003818A7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E5302">
        <w:rPr>
          <w:rFonts w:ascii="Times New Roman" w:eastAsiaTheme="minorEastAsia" w:hAnsi="Times New Roman"/>
          <w:b/>
          <w:sz w:val="28"/>
          <w:szCs w:val="28"/>
          <w:lang w:eastAsia="ru-RU"/>
        </w:rPr>
        <w:t>Задача № 1</w:t>
      </w:r>
      <w:r w:rsidR="003818A7" w:rsidRPr="002E530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 </w:t>
      </w:r>
      <w:r w:rsidR="00903314" w:rsidRPr="002E5302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E737BE" w:rsidRPr="002E5302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2E530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7B612FAA" w14:textId="77777777" w:rsidR="004E02A5" w:rsidRPr="002E5302" w:rsidRDefault="004E02A5" w:rsidP="004E02A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14:paraId="16E3CC52" w14:textId="574440F0" w:rsidR="00523A82" w:rsidRPr="002E5302" w:rsidRDefault="003950EC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  <w:tab w:val="left" w:pos="1560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     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1.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Порог рентабельности </w:t>
      </w:r>
      <w:r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 xml:space="preserve"> </w:t>
      </w:r>
      <w:r w:rsidR="00523A82"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>(12 баллов)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</w:p>
    <w:p w14:paraId="24BAA52D" w14:textId="77777777" w:rsidR="003950EC" w:rsidRPr="002E5302" w:rsidRDefault="003950EC" w:rsidP="00523A82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16"/>
          <w:szCs w:val="16"/>
          <w14:numSpacing w14:val="proportional"/>
        </w:rPr>
      </w:pPr>
    </w:p>
    <w:tbl>
      <w:tblPr>
        <w:tblStyle w:val="85"/>
        <w:tblW w:w="9639" w:type="dxa"/>
        <w:tblInd w:w="392" w:type="dxa"/>
        <w:tblLook w:val="04A0" w:firstRow="1" w:lastRow="0" w:firstColumn="1" w:lastColumn="0" w:noHBand="0" w:noVBand="1"/>
      </w:tblPr>
      <w:tblGrid>
        <w:gridCol w:w="800"/>
        <w:gridCol w:w="8839"/>
      </w:tblGrid>
      <w:tr w:rsidR="00523A82" w:rsidRPr="002E5302" w14:paraId="0774663C" w14:textId="77777777" w:rsidTr="003818A7">
        <w:tc>
          <w:tcPr>
            <w:tcW w:w="9639" w:type="dxa"/>
            <w:gridSpan w:val="2"/>
            <w:vAlign w:val="center"/>
          </w:tcPr>
          <w:p w14:paraId="3C2235BD" w14:textId="77777777" w:rsidR="00523A82" w:rsidRPr="002E5302" w:rsidRDefault="00523A82" w:rsidP="00523A82">
            <w:pPr>
              <w:spacing w:before="60" w:after="6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Расходы магазина «</w:t>
            </w:r>
            <w:proofErr w:type="spellStart"/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РадиоШарк</w:t>
            </w:r>
            <w:proofErr w:type="spellEnd"/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» по продаже видеотехники на аренду и заработную плату составляют 4,200,000 у.е. в год. Товары приобретаются у поставщиков по цене 30,000 у.е. за комплект и реализуются по цене 35,000 у.е. Поставщики подняли цену до 32,000 у.е. за комплект, при этом расходы магазина на аренду и заработную плату увеличились на 5 %.</w:t>
            </w:r>
          </w:p>
        </w:tc>
      </w:tr>
      <w:tr w:rsidR="00523A82" w:rsidRPr="002E5302" w14:paraId="0EE7E6FC" w14:textId="77777777" w:rsidTr="003818A7">
        <w:tc>
          <w:tcPr>
            <w:tcW w:w="9639" w:type="dxa"/>
            <w:gridSpan w:val="2"/>
            <w:vAlign w:val="center"/>
          </w:tcPr>
          <w:p w14:paraId="1782C5B8" w14:textId="77777777" w:rsidR="00523A82" w:rsidRPr="002E5302" w:rsidRDefault="00523A82" w:rsidP="00523A82">
            <w:pPr>
              <w:spacing w:before="60" w:after="6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523A82" w:rsidRPr="002E5302" w14:paraId="42CFFABB" w14:textId="77777777" w:rsidTr="003818A7">
        <w:trPr>
          <w:trHeight w:val="379"/>
        </w:trPr>
        <w:tc>
          <w:tcPr>
            <w:tcW w:w="689" w:type="dxa"/>
            <w:vAlign w:val="center"/>
          </w:tcPr>
          <w:p w14:paraId="7194FB6E" w14:textId="77777777" w:rsidR="00523A82" w:rsidRPr="002E5302" w:rsidRDefault="00523A82" w:rsidP="0052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sz w:val="24"/>
                <w:szCs w:val="24"/>
              </w:rPr>
              <w:t>Часть 1:</w:t>
            </w:r>
          </w:p>
        </w:tc>
        <w:tc>
          <w:tcPr>
            <w:tcW w:w="8950" w:type="dxa"/>
            <w:vAlign w:val="center"/>
          </w:tcPr>
          <w:p w14:paraId="7B7E9967" w14:textId="77777777" w:rsidR="00523A82" w:rsidRPr="002E5302" w:rsidRDefault="00523A82" w:rsidP="00523A82">
            <w:pPr>
              <w:spacing w:before="60" w:after="6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порог рентабельности до изменения показателей;</w:t>
            </w:r>
          </w:p>
        </w:tc>
      </w:tr>
      <w:tr w:rsidR="00523A82" w:rsidRPr="002E5302" w14:paraId="25D399D5" w14:textId="77777777" w:rsidTr="003818A7">
        <w:trPr>
          <w:trHeight w:val="379"/>
        </w:trPr>
        <w:tc>
          <w:tcPr>
            <w:tcW w:w="689" w:type="dxa"/>
            <w:vAlign w:val="center"/>
          </w:tcPr>
          <w:p w14:paraId="3FD2AA94" w14:textId="77777777" w:rsidR="00523A82" w:rsidRPr="002E5302" w:rsidRDefault="00523A82" w:rsidP="0052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sz w:val="24"/>
                <w:szCs w:val="24"/>
              </w:rPr>
              <w:t>Часть 2:</w:t>
            </w:r>
          </w:p>
        </w:tc>
        <w:tc>
          <w:tcPr>
            <w:tcW w:w="8950" w:type="dxa"/>
            <w:vAlign w:val="center"/>
          </w:tcPr>
          <w:p w14:paraId="0FE6D705" w14:textId="77777777" w:rsidR="00523A82" w:rsidRPr="002E5302" w:rsidRDefault="00523A82" w:rsidP="00523A82">
            <w:pPr>
              <w:spacing w:before="60" w:after="6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порог рентабельности после изменения показателей;</w:t>
            </w:r>
          </w:p>
        </w:tc>
      </w:tr>
      <w:tr w:rsidR="00523A82" w:rsidRPr="002E5302" w14:paraId="2232DA4B" w14:textId="77777777" w:rsidTr="003818A7">
        <w:trPr>
          <w:trHeight w:val="379"/>
        </w:trPr>
        <w:tc>
          <w:tcPr>
            <w:tcW w:w="689" w:type="dxa"/>
            <w:vAlign w:val="center"/>
          </w:tcPr>
          <w:p w14:paraId="41C15101" w14:textId="77777777" w:rsidR="00523A82" w:rsidRPr="002E5302" w:rsidRDefault="00523A82" w:rsidP="0052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sz w:val="24"/>
                <w:szCs w:val="24"/>
              </w:rPr>
              <w:t>Часть 3:</w:t>
            </w:r>
          </w:p>
        </w:tc>
        <w:tc>
          <w:tcPr>
            <w:tcW w:w="8950" w:type="dxa"/>
            <w:vAlign w:val="center"/>
          </w:tcPr>
          <w:p w14:paraId="304D57ED" w14:textId="77777777" w:rsidR="00523A82" w:rsidRPr="002E5302" w:rsidRDefault="00523A82" w:rsidP="00523A82">
            <w:pPr>
              <w:spacing w:before="60" w:after="6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цену реализации для сохранения первичного показателя порога рентабельности.</w:t>
            </w:r>
          </w:p>
        </w:tc>
      </w:tr>
    </w:tbl>
    <w:p w14:paraId="131116CD" w14:textId="47288D48" w:rsidR="003950EC" w:rsidRPr="002E5302" w:rsidRDefault="003950EC" w:rsidP="00523A82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p w14:paraId="79C0D952" w14:textId="77777777" w:rsidR="00700943" w:rsidRPr="002E5302" w:rsidRDefault="00700943" w:rsidP="00523A82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p w14:paraId="13ED35C2" w14:textId="4D2D207D" w:rsidR="00523A82" w:rsidRPr="002E5302" w:rsidRDefault="003950EC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  <w:tab w:val="left" w:pos="1560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     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2.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Оценка инвестиционного проекта, критерии 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:lang w:val="en-US"/>
          <w14:numSpacing w14:val="proportional"/>
        </w:rPr>
        <w:t>NPV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, 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:lang w:val="en-US"/>
          <w14:numSpacing w14:val="proportional"/>
        </w:rPr>
        <w:t>IRR</w:t>
      </w: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  <w:r w:rsidR="00523A82"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 xml:space="preserve">(10 баллов) </w:t>
      </w:r>
    </w:p>
    <w:p w14:paraId="1AB5EAAE" w14:textId="77777777" w:rsidR="003950EC" w:rsidRPr="002E5302" w:rsidRDefault="003950EC" w:rsidP="00523A82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16"/>
          <w:szCs w:val="16"/>
          <w14:numSpacing w14:val="proportional"/>
        </w:rPr>
      </w:pPr>
    </w:p>
    <w:tbl>
      <w:tblPr>
        <w:tblStyle w:val="85"/>
        <w:tblW w:w="9643" w:type="dxa"/>
        <w:tblInd w:w="392" w:type="dxa"/>
        <w:tblLook w:val="04A0" w:firstRow="1" w:lastRow="0" w:firstColumn="1" w:lastColumn="0" w:noHBand="0" w:noVBand="1"/>
      </w:tblPr>
      <w:tblGrid>
        <w:gridCol w:w="336"/>
        <w:gridCol w:w="9307"/>
      </w:tblGrid>
      <w:tr w:rsidR="00523A82" w:rsidRPr="002E5302" w14:paraId="1AC535F1" w14:textId="77777777" w:rsidTr="003950EC">
        <w:trPr>
          <w:trHeight w:val="377"/>
        </w:trPr>
        <w:tc>
          <w:tcPr>
            <w:tcW w:w="9643" w:type="dxa"/>
            <w:gridSpan w:val="2"/>
            <w:vAlign w:val="center"/>
          </w:tcPr>
          <w:p w14:paraId="0E340409" w14:textId="77777777" w:rsidR="00523A82" w:rsidRPr="002E5302" w:rsidRDefault="00523A82" w:rsidP="003950EC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Ресторан быстрого питания планирует приобрести 4 скутера для развозки заказов за 10,500 </w:t>
            </w:r>
            <w:proofErr w:type="spellStart"/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у.е</w:t>
            </w:r>
            <w:proofErr w:type="spellEnd"/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каждый. Предполагается, что срок службы скутера будет 4 года. </w:t>
            </w:r>
          </w:p>
          <w:p w14:paraId="7C8B755A" w14:textId="77777777" w:rsidR="00523A82" w:rsidRPr="002E5302" w:rsidRDefault="00523A82" w:rsidP="00523A82">
            <w:pPr>
              <w:spacing w:before="20" w:after="20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Чистые денежные потоки на один скутер составляют:</w:t>
            </w:r>
          </w:p>
          <w:p w14:paraId="0D2204B8" w14:textId="77777777" w:rsidR="00523A82" w:rsidRPr="002E5302" w:rsidRDefault="00523A82" w:rsidP="00523A82">
            <w:pPr>
              <w:spacing w:before="20" w:after="20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первый год – 2,875 у.е.; </w:t>
            </w:r>
          </w:p>
          <w:p w14:paraId="6D1BC69B" w14:textId="77777777" w:rsidR="00523A82" w:rsidRPr="002E5302" w:rsidRDefault="00523A82" w:rsidP="00523A82">
            <w:pPr>
              <w:spacing w:before="20" w:after="20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 второй год – 3,375 </w:t>
            </w:r>
            <w:proofErr w:type="spellStart"/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у.е</w:t>
            </w:r>
            <w:proofErr w:type="spellEnd"/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</w:p>
          <w:p w14:paraId="5D9F1840" w14:textId="77777777" w:rsidR="00523A82" w:rsidRPr="002E5302" w:rsidRDefault="00523A82" w:rsidP="00523A82">
            <w:pPr>
              <w:spacing w:before="20" w:after="20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третий – 4,675 </w:t>
            </w:r>
            <w:proofErr w:type="spellStart"/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у.е</w:t>
            </w:r>
            <w:proofErr w:type="spellEnd"/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</w:p>
          <w:p w14:paraId="3B72377A" w14:textId="77777777" w:rsidR="00523A82" w:rsidRPr="002E5302" w:rsidRDefault="00523A82" w:rsidP="00523A82">
            <w:pPr>
              <w:spacing w:before="20" w:after="20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четвертый год – 5,050 у.е. </w:t>
            </w:r>
          </w:p>
          <w:p w14:paraId="27C71033" w14:textId="77777777" w:rsidR="00523A82" w:rsidRPr="002E5302" w:rsidRDefault="00523A82" w:rsidP="00523A82">
            <w:pPr>
              <w:spacing w:before="20" w:after="20"/>
              <w:ind w:left="567" w:hanging="567"/>
              <w:contextualSpacing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Стоимость капитала компании - 13%.</w:t>
            </w:r>
          </w:p>
        </w:tc>
      </w:tr>
      <w:tr w:rsidR="00523A82" w:rsidRPr="002E5302" w14:paraId="6611A252" w14:textId="77777777" w:rsidTr="003818A7">
        <w:tc>
          <w:tcPr>
            <w:tcW w:w="9643" w:type="dxa"/>
            <w:gridSpan w:val="2"/>
            <w:vAlign w:val="center"/>
          </w:tcPr>
          <w:p w14:paraId="1AB327FC" w14:textId="77777777" w:rsidR="00523A82" w:rsidRPr="002E5302" w:rsidRDefault="00523A82" w:rsidP="00523A8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lastRenderedPageBreak/>
              <w:t>Требуется:</w:t>
            </w:r>
          </w:p>
        </w:tc>
      </w:tr>
      <w:tr w:rsidR="00523A82" w:rsidRPr="002E5302" w14:paraId="7B3D5686" w14:textId="77777777" w:rsidTr="003818A7">
        <w:trPr>
          <w:trHeight w:val="379"/>
        </w:trPr>
        <w:tc>
          <w:tcPr>
            <w:tcW w:w="336" w:type="dxa"/>
            <w:vAlign w:val="center"/>
          </w:tcPr>
          <w:p w14:paraId="4D8D1155" w14:textId="77777777" w:rsidR="00523A82" w:rsidRPr="002E5302" w:rsidRDefault="00523A82" w:rsidP="00523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03" w:type="dxa"/>
            <w:vAlign w:val="center"/>
          </w:tcPr>
          <w:p w14:paraId="37DED926" w14:textId="77777777" w:rsidR="00523A82" w:rsidRPr="002E5302" w:rsidRDefault="00523A82" w:rsidP="00523A8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Определите чистую приведенную стоимость проекта;</w:t>
            </w:r>
          </w:p>
        </w:tc>
      </w:tr>
      <w:tr w:rsidR="00523A82" w:rsidRPr="002E5302" w14:paraId="58A49B65" w14:textId="77777777" w:rsidTr="003818A7">
        <w:trPr>
          <w:trHeight w:val="379"/>
        </w:trPr>
        <w:tc>
          <w:tcPr>
            <w:tcW w:w="336" w:type="dxa"/>
            <w:vAlign w:val="center"/>
          </w:tcPr>
          <w:p w14:paraId="7B2D5D12" w14:textId="77777777" w:rsidR="00523A82" w:rsidRPr="002E5302" w:rsidRDefault="00523A82" w:rsidP="00523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03" w:type="dxa"/>
            <w:vAlign w:val="center"/>
          </w:tcPr>
          <w:p w14:paraId="16586843" w14:textId="77777777" w:rsidR="00523A82" w:rsidRPr="002E5302" w:rsidRDefault="00523A82" w:rsidP="00523A8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Определите внутреннюю ставку доходности;</w:t>
            </w:r>
          </w:p>
        </w:tc>
      </w:tr>
      <w:tr w:rsidR="00523A82" w:rsidRPr="002E5302" w14:paraId="670C5B14" w14:textId="77777777" w:rsidTr="003818A7">
        <w:trPr>
          <w:trHeight w:val="379"/>
        </w:trPr>
        <w:tc>
          <w:tcPr>
            <w:tcW w:w="336" w:type="dxa"/>
            <w:vAlign w:val="center"/>
          </w:tcPr>
          <w:p w14:paraId="3DEA4F5A" w14:textId="77777777" w:rsidR="00523A82" w:rsidRPr="002E5302" w:rsidRDefault="00523A82" w:rsidP="00523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03" w:type="dxa"/>
            <w:vAlign w:val="center"/>
          </w:tcPr>
          <w:p w14:paraId="60F30B7B" w14:textId="77777777" w:rsidR="00523A82" w:rsidRPr="002E5302" w:rsidRDefault="00523A82" w:rsidP="00523A8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Предоставьте предложения относительно проекта.</w:t>
            </w:r>
          </w:p>
        </w:tc>
      </w:tr>
    </w:tbl>
    <w:p w14:paraId="140030FE" w14:textId="4185BCC2" w:rsidR="003950EC" w:rsidRPr="002E5302" w:rsidRDefault="003950EC" w:rsidP="00523A82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p w14:paraId="42A72D27" w14:textId="77777777" w:rsidR="00700943" w:rsidRPr="002E5302" w:rsidRDefault="00700943" w:rsidP="00523A82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p w14:paraId="2CCEC22C" w14:textId="7127FC50" w:rsidR="003950EC" w:rsidRPr="002E5302" w:rsidRDefault="003950EC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  <w:tab w:val="left" w:pos="1560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     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3.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 Расчет чистого денежного потока </w:t>
      </w:r>
      <w:r w:rsidR="00523A82"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 xml:space="preserve">(5 баллов) </w:t>
      </w:r>
    </w:p>
    <w:p w14:paraId="600EEF99" w14:textId="66643193" w:rsidR="00523A82" w:rsidRPr="002E5302" w:rsidRDefault="00523A82" w:rsidP="00523A82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16"/>
          <w:szCs w:val="16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</w:p>
    <w:tbl>
      <w:tblPr>
        <w:tblStyle w:val="85"/>
        <w:tblW w:w="9639" w:type="dxa"/>
        <w:tblInd w:w="392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523A82" w:rsidRPr="002E5302" w14:paraId="098B1625" w14:textId="77777777" w:rsidTr="003950EC">
        <w:trPr>
          <w:trHeight w:val="377"/>
        </w:trPr>
        <w:tc>
          <w:tcPr>
            <w:tcW w:w="9639" w:type="dxa"/>
            <w:gridSpan w:val="2"/>
            <w:vAlign w:val="center"/>
          </w:tcPr>
          <w:p w14:paraId="380A988C" w14:textId="77777777" w:rsidR="00523A82" w:rsidRPr="002E5302" w:rsidRDefault="00523A82" w:rsidP="0070094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Операционная прибыль компании ТОО «Зигзаг» за первое полугодие 2021 года составила 155,000 у.е. Сумма амортизационных отчислений за год составила 58,000 у.е.; начисленный налог на прибыль 35,000 у.е. Общий объем инвестиций в основные и оборотные средства за отчетный период составил 134,500 у.е.</w:t>
            </w:r>
          </w:p>
        </w:tc>
      </w:tr>
      <w:tr w:rsidR="00523A82" w:rsidRPr="002E5302" w14:paraId="3B96CAA4" w14:textId="77777777" w:rsidTr="003818A7">
        <w:tc>
          <w:tcPr>
            <w:tcW w:w="9639" w:type="dxa"/>
            <w:gridSpan w:val="2"/>
            <w:vAlign w:val="center"/>
          </w:tcPr>
          <w:p w14:paraId="37DD3068" w14:textId="77777777" w:rsidR="00523A82" w:rsidRPr="002E5302" w:rsidRDefault="00523A82" w:rsidP="00523A8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523A82" w:rsidRPr="002E5302" w14:paraId="076918EF" w14:textId="77777777" w:rsidTr="003818A7">
        <w:trPr>
          <w:trHeight w:val="379"/>
        </w:trPr>
        <w:tc>
          <w:tcPr>
            <w:tcW w:w="1134" w:type="dxa"/>
            <w:vAlign w:val="center"/>
          </w:tcPr>
          <w:p w14:paraId="22E8CCA6" w14:textId="77777777" w:rsidR="00523A82" w:rsidRPr="002E5302" w:rsidRDefault="00523A82" w:rsidP="00523A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505" w:type="dxa"/>
            <w:vAlign w:val="center"/>
          </w:tcPr>
          <w:p w14:paraId="57FFB254" w14:textId="77777777" w:rsidR="00523A82" w:rsidRPr="002E5302" w:rsidRDefault="00523A82" w:rsidP="00700943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Рассчитать величину свободного денежного потока для компании на конец первого полугодия 2021 года.</w:t>
            </w:r>
          </w:p>
        </w:tc>
      </w:tr>
    </w:tbl>
    <w:p w14:paraId="662B2878" w14:textId="10D4E6A9" w:rsidR="003950EC" w:rsidRPr="002E5302" w:rsidRDefault="003950EC" w:rsidP="00523A82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p w14:paraId="52A19FA9" w14:textId="77777777" w:rsidR="00700943" w:rsidRPr="002E5302" w:rsidRDefault="00700943" w:rsidP="00523A82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p w14:paraId="65EE4930" w14:textId="4EED3375" w:rsidR="00523A82" w:rsidRPr="002E5302" w:rsidRDefault="003950EC" w:rsidP="00523A82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    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4.</w:t>
      </w:r>
      <w:r w:rsidR="00523A82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 Финансовые рынки и финансовые институты </w:t>
      </w:r>
      <w:r w:rsidR="00523A82"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 xml:space="preserve">(3 балла) </w:t>
      </w:r>
    </w:p>
    <w:p w14:paraId="770B4977" w14:textId="77777777" w:rsidR="003950EC" w:rsidRPr="002E5302" w:rsidRDefault="003950EC" w:rsidP="00523A82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16"/>
          <w:szCs w:val="16"/>
          <w14:numSpacing w14:val="proportional"/>
        </w:rPr>
      </w:pPr>
    </w:p>
    <w:tbl>
      <w:tblPr>
        <w:tblStyle w:val="85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523A82" w:rsidRPr="002E5302" w14:paraId="5628E386" w14:textId="77777777" w:rsidTr="003950EC">
        <w:trPr>
          <w:trHeight w:val="377"/>
        </w:trPr>
        <w:tc>
          <w:tcPr>
            <w:tcW w:w="9639" w:type="dxa"/>
            <w:vAlign w:val="center"/>
          </w:tcPr>
          <w:p w14:paraId="017A9168" w14:textId="77777777" w:rsidR="00523A82" w:rsidRPr="002E5302" w:rsidRDefault="00523A82" w:rsidP="0070094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Дайте определение первичному и вторичному рынку ценных бумаг.</w:t>
            </w:r>
          </w:p>
        </w:tc>
      </w:tr>
    </w:tbl>
    <w:p w14:paraId="236A49C0" w14:textId="17D7019F" w:rsidR="00903314" w:rsidRPr="002E5302" w:rsidRDefault="00903314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E65FC37" w14:textId="1989A073" w:rsidR="005A41E7" w:rsidRPr="002E5302" w:rsidRDefault="005A41E7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FDD26C8" w14:textId="722599AD" w:rsidR="005A41E7" w:rsidRPr="002E5302" w:rsidRDefault="005A41E7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E051482" w14:textId="18A0501B" w:rsidR="00DD5CDB" w:rsidRPr="002E5302" w:rsidRDefault="00DD5CDB" w:rsidP="003818A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53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3818A7" w:rsidRPr="002E53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737BE" w:rsidRPr="002E53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3818A7" w:rsidRPr="002E53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E737BE" w:rsidRPr="002E53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3950EC" w:rsidRPr="002E53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Pr="002E53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37927E2D" w14:textId="77777777" w:rsidR="00275B7B" w:rsidRPr="002E5302" w:rsidRDefault="00275B7B" w:rsidP="00275B7B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B0C773F" w14:textId="124BEB53" w:rsidR="003950EC" w:rsidRPr="002E5302" w:rsidRDefault="00700943" w:rsidP="00700943">
      <w:pPr>
        <w:keepNext/>
        <w:keepLines/>
        <w:tabs>
          <w:tab w:val="left" w:pos="480"/>
          <w:tab w:val="left" w:pos="851"/>
          <w:tab w:val="left" w:pos="1276"/>
          <w:tab w:val="left" w:pos="1560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    </w:t>
      </w:r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Задание 1. </w:t>
      </w:r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</w:r>
      <w:proofErr w:type="gramStart"/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Управление  дебиторской</w:t>
      </w:r>
      <w:proofErr w:type="gramEnd"/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за должностью - факторинг </w:t>
      </w:r>
      <w:r w:rsidR="003950EC"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 xml:space="preserve">(12 баллов) </w:t>
      </w:r>
    </w:p>
    <w:p w14:paraId="058F803C" w14:textId="77777777" w:rsidR="00700943" w:rsidRPr="002E5302" w:rsidRDefault="00700943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kern w:val="18"/>
          <w:sz w:val="18"/>
          <w:szCs w:val="18"/>
          <w14:numSpacing w14:val="proportional"/>
        </w:rPr>
      </w:pPr>
    </w:p>
    <w:tbl>
      <w:tblPr>
        <w:tblStyle w:val="86"/>
        <w:tblW w:w="9591" w:type="dxa"/>
        <w:tblInd w:w="392" w:type="dxa"/>
        <w:tblLook w:val="04A0" w:firstRow="1" w:lastRow="0" w:firstColumn="1" w:lastColumn="0" w:noHBand="0" w:noVBand="1"/>
      </w:tblPr>
      <w:tblGrid>
        <w:gridCol w:w="396"/>
        <w:gridCol w:w="9195"/>
      </w:tblGrid>
      <w:tr w:rsidR="003950EC" w:rsidRPr="002E5302" w14:paraId="00411C68" w14:textId="77777777" w:rsidTr="00700943">
        <w:trPr>
          <w:trHeight w:val="377"/>
        </w:trPr>
        <w:tc>
          <w:tcPr>
            <w:tcW w:w="9591" w:type="dxa"/>
            <w:gridSpan w:val="2"/>
            <w:vAlign w:val="center"/>
          </w:tcPr>
          <w:p w14:paraId="5847A0A0" w14:textId="77777777" w:rsidR="003950EC" w:rsidRPr="002E5302" w:rsidRDefault="003950EC" w:rsidP="003950EC">
            <w:pPr>
              <w:tabs>
                <w:tab w:val="left" w:pos="851"/>
                <w:tab w:val="left" w:pos="992"/>
              </w:tabs>
              <w:spacing w:before="20" w:after="120" w:line="21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18"/>
                <w:sz w:val="24"/>
              </w:rPr>
            </w:pPr>
            <w:r w:rsidRPr="002E5302">
              <w:rPr>
                <w:rFonts w:ascii="Times New Roman" w:hAnsi="Times New Roman" w:cs="Times New Roman"/>
                <w:color w:val="000000" w:themeColor="text1"/>
                <w:kern w:val="18"/>
                <w:sz w:val="24"/>
              </w:rPr>
              <w:t>Компания «</w:t>
            </w:r>
            <w:proofErr w:type="spellStart"/>
            <w:r w:rsidRPr="002E5302">
              <w:rPr>
                <w:rFonts w:ascii="Times New Roman" w:hAnsi="Times New Roman" w:cs="Times New Roman"/>
                <w:color w:val="000000" w:themeColor="text1"/>
                <w:kern w:val="18"/>
                <w:sz w:val="24"/>
                <w:lang w:val="en-US"/>
              </w:rPr>
              <w:t>Zhorik</w:t>
            </w:r>
            <w:proofErr w:type="spellEnd"/>
            <w:r w:rsidRPr="002E5302">
              <w:rPr>
                <w:rFonts w:ascii="Times New Roman" w:hAnsi="Times New Roman" w:cs="Times New Roman"/>
                <w:color w:val="000000" w:themeColor="text1"/>
                <w:kern w:val="18"/>
                <w:sz w:val="24"/>
              </w:rPr>
              <w:t xml:space="preserve">» производит товары бытовой химии, занимает ведущее положение в своей отрасли, и имеет стабильный уровень продаж в размере 6,500,0000 у.е. в год. Спрос на  продукцию компании увеличивается, но наблюдает и значительный рост дебиторской задолженности.  В последней управленческой отчетности отражен 50 </w:t>
            </w:r>
            <w:proofErr w:type="spellStart"/>
            <w:r w:rsidRPr="002E5302">
              <w:rPr>
                <w:rFonts w:ascii="Times New Roman" w:hAnsi="Times New Roman" w:cs="Times New Roman"/>
                <w:color w:val="000000" w:themeColor="text1"/>
                <w:kern w:val="18"/>
                <w:sz w:val="24"/>
              </w:rPr>
              <w:t>ти</w:t>
            </w:r>
            <w:proofErr w:type="spellEnd"/>
            <w:r w:rsidRPr="002E5302">
              <w:rPr>
                <w:rFonts w:ascii="Times New Roman" w:hAnsi="Times New Roman" w:cs="Times New Roman"/>
                <w:color w:val="000000" w:themeColor="text1"/>
                <w:kern w:val="18"/>
                <w:sz w:val="24"/>
              </w:rPr>
              <w:t>-процентный рост 40 ко-дневного периода погашения дебиторской задолженности по сравнению с релевантным периодом прошлого года. Уровень созданных резервов против безнадежных требований уже превысил установленный лимит, и сумма списания составила 32,500 у.е. Количество кассовых разрывов в течение последнего квартала привели к выставлению со стороны банка предупредительных мер по включению пени за каждый день просрочки в случае еще одного несвоевременного погашения овердрафта. В свою очередь банк предлагает пересмотреть условия финансирования компании и рассмотреть условия нового продукта – факторинг.  Согласно новым условиям, сумма финансирования дебиторской задолженности снизится до 85% от выручки, при этом ставка с 16% годовых за овердрафт снизится до 14%.  Инкассация выручки от дебиторов, ведение кредитных процедур и документации будут стоить компании еще 2% от объема реализации.    Оставшиеся 15% выручки банк согласен кредитовать на старых условиях по текущему договору на предоставление овердрафта.</w:t>
            </w:r>
          </w:p>
          <w:p w14:paraId="4EE9F3F7" w14:textId="77777777" w:rsidR="003950EC" w:rsidRPr="002E5302" w:rsidRDefault="003950EC" w:rsidP="003950EC">
            <w:pPr>
              <w:tabs>
                <w:tab w:val="left" w:pos="851"/>
                <w:tab w:val="left" w:pos="992"/>
              </w:tabs>
              <w:spacing w:before="20" w:after="120" w:line="21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18"/>
                <w:sz w:val="24"/>
              </w:rPr>
            </w:pPr>
            <w:r w:rsidRPr="002E5302">
              <w:rPr>
                <w:rFonts w:ascii="Times New Roman" w:hAnsi="Times New Roman" w:cs="Times New Roman"/>
                <w:color w:val="000000" w:themeColor="text1"/>
                <w:kern w:val="18"/>
                <w:sz w:val="24"/>
              </w:rPr>
              <w:t>Для принятия решения по новому предложению банка, директор запросил у вас информацию по текущим расходам и попросил подготовить прогноз по затратам, которые возникнут, если они откажутся от услуг банка в качестве фактора, включая предложение финансового директора организовать отдел по сбору дебиторской задолженностью с фондом заработной платы в 42,500 у.е. в год.</w:t>
            </w:r>
          </w:p>
        </w:tc>
      </w:tr>
      <w:tr w:rsidR="003950EC" w:rsidRPr="002E5302" w14:paraId="4FECF76D" w14:textId="77777777" w:rsidTr="003818A7">
        <w:tc>
          <w:tcPr>
            <w:tcW w:w="9591" w:type="dxa"/>
            <w:gridSpan w:val="2"/>
            <w:vAlign w:val="center"/>
          </w:tcPr>
          <w:p w14:paraId="5CEB74CE" w14:textId="77777777" w:rsidR="003950EC" w:rsidRPr="002E5302" w:rsidRDefault="003950EC" w:rsidP="003950E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 определить:</w:t>
            </w:r>
          </w:p>
        </w:tc>
      </w:tr>
      <w:tr w:rsidR="003950EC" w:rsidRPr="002E5302" w14:paraId="3F06F660" w14:textId="77777777" w:rsidTr="003818A7">
        <w:trPr>
          <w:trHeight w:val="379"/>
        </w:trPr>
        <w:tc>
          <w:tcPr>
            <w:tcW w:w="396" w:type="dxa"/>
            <w:vAlign w:val="center"/>
          </w:tcPr>
          <w:p w14:paraId="50DCEABC" w14:textId="77777777" w:rsidR="003950EC" w:rsidRPr="002E5302" w:rsidRDefault="003950EC" w:rsidP="003950E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195" w:type="dxa"/>
            <w:vAlign w:val="center"/>
          </w:tcPr>
          <w:p w14:paraId="46261BD8" w14:textId="77777777" w:rsidR="003950EC" w:rsidRPr="002E5302" w:rsidRDefault="003950EC" w:rsidP="003950E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уровень совокупных текущих расходов по дебиторской задолженности;</w:t>
            </w:r>
          </w:p>
        </w:tc>
      </w:tr>
      <w:tr w:rsidR="003950EC" w:rsidRPr="002E5302" w14:paraId="5FC44A51" w14:textId="77777777" w:rsidTr="003818A7">
        <w:trPr>
          <w:trHeight w:val="379"/>
        </w:trPr>
        <w:tc>
          <w:tcPr>
            <w:tcW w:w="396" w:type="dxa"/>
            <w:vAlign w:val="center"/>
          </w:tcPr>
          <w:p w14:paraId="0926909A" w14:textId="77777777" w:rsidR="003950EC" w:rsidRPr="002E5302" w:rsidRDefault="003950EC" w:rsidP="003950E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195" w:type="dxa"/>
            <w:vAlign w:val="center"/>
          </w:tcPr>
          <w:p w14:paraId="2786219D" w14:textId="77777777" w:rsidR="003950EC" w:rsidRPr="002E5302" w:rsidRDefault="003950EC" w:rsidP="003950E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прогнозные значения по дебиторской задолженности, в случае перехода на новый </w:t>
            </w: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lastRenderedPageBreak/>
              <w:t>договор с банком по факторингу</w:t>
            </w:r>
          </w:p>
        </w:tc>
      </w:tr>
    </w:tbl>
    <w:p w14:paraId="0863EDCE" w14:textId="77777777" w:rsidR="003950EC" w:rsidRPr="002E5302" w:rsidRDefault="003950EC" w:rsidP="003950E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05F7351B" w14:textId="77777777" w:rsidR="00700943" w:rsidRPr="002E5302" w:rsidRDefault="00700943" w:rsidP="00700943">
      <w:pPr>
        <w:keepNext/>
        <w:keepLines/>
        <w:tabs>
          <w:tab w:val="left" w:pos="480"/>
          <w:tab w:val="left" w:pos="851"/>
          <w:tab w:val="left" w:pos="1134"/>
          <w:tab w:val="left" w:pos="1276"/>
          <w:tab w:val="left" w:pos="1418"/>
        </w:tabs>
        <w:spacing w:before="120" w:after="120" w:line="240" w:lineRule="auto"/>
        <w:contextualSpacing/>
        <w:jc w:val="both"/>
        <w:outlineLvl w:val="2"/>
        <w:rPr>
          <w:rFonts w:ascii="Times New Roman" w:hAnsi="Times New Roman" w:cs="Times New Roman"/>
          <w:kern w:val="20"/>
          <w:sz w:val="24"/>
          <w:szCs w:val="24"/>
          <w14:ligatures w14:val="standard"/>
          <w14:numSpacing w14:val="tabular"/>
          <w14:cntxtAlts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     </w:t>
      </w:r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Задание 2. Форвардная ставка бескупонной облигации  </w:t>
      </w:r>
      <w:r w:rsidR="003950EC"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>(4 балла)</w:t>
      </w:r>
    </w:p>
    <w:p w14:paraId="7CA6AC48" w14:textId="2181A72D" w:rsidR="003950EC" w:rsidRPr="002E5302" w:rsidRDefault="003950EC" w:rsidP="00700943">
      <w:pPr>
        <w:keepNext/>
        <w:keepLines/>
        <w:tabs>
          <w:tab w:val="left" w:pos="480"/>
          <w:tab w:val="left" w:pos="851"/>
          <w:tab w:val="left" w:pos="1134"/>
          <w:tab w:val="left" w:pos="1276"/>
          <w:tab w:val="left" w:pos="1418"/>
        </w:tabs>
        <w:spacing w:before="120" w:after="120" w:line="240" w:lineRule="auto"/>
        <w:contextualSpacing/>
        <w:jc w:val="both"/>
        <w:outlineLvl w:val="2"/>
        <w:rPr>
          <w:rFonts w:ascii="Times New Roman" w:hAnsi="Times New Roman" w:cs="Times New Roman"/>
          <w:kern w:val="20"/>
          <w:sz w:val="16"/>
          <w:szCs w:val="16"/>
          <w14:ligatures w14:val="standard"/>
          <w14:numSpacing w14:val="tabular"/>
          <w14:cntxtAlts/>
        </w:rPr>
      </w:pPr>
      <w:r w:rsidRPr="002E5302">
        <w:rPr>
          <w:rFonts w:ascii="Times New Roman" w:hAnsi="Times New Roman" w:cs="Times New Roman"/>
          <w:kern w:val="20"/>
          <w:sz w:val="24"/>
          <w:szCs w:val="24"/>
          <w14:ligatures w14:val="standard"/>
          <w14:numSpacing w14:val="tabular"/>
          <w14:cntxtAlts/>
        </w:rPr>
        <w:t xml:space="preserve"> </w:t>
      </w:r>
    </w:p>
    <w:tbl>
      <w:tblPr>
        <w:tblStyle w:val="86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3950EC" w:rsidRPr="002E5302" w14:paraId="3B6E7F57" w14:textId="77777777" w:rsidTr="00700943">
        <w:trPr>
          <w:trHeight w:val="377"/>
        </w:trPr>
        <w:tc>
          <w:tcPr>
            <w:tcW w:w="9639" w:type="dxa"/>
            <w:vAlign w:val="center"/>
          </w:tcPr>
          <w:p w14:paraId="212C4C0E" w14:textId="77777777" w:rsidR="003950EC" w:rsidRPr="002E5302" w:rsidRDefault="003950EC" w:rsidP="0070094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Инвестор приобрел бескупонную облигацию  номинальной стоимостью в 1,000 у.е. со сроком погашения 2 года за 750 у.е. СПОТ ставка по этой облигации на конец первого года обращения равна 11.11%</w:t>
            </w:r>
          </w:p>
        </w:tc>
      </w:tr>
      <w:tr w:rsidR="003950EC" w:rsidRPr="002E5302" w14:paraId="49C4B4B3" w14:textId="77777777" w:rsidTr="003818A7">
        <w:tc>
          <w:tcPr>
            <w:tcW w:w="9639" w:type="dxa"/>
            <w:vAlign w:val="center"/>
          </w:tcPr>
          <w:p w14:paraId="191806AC" w14:textId="4D534733" w:rsidR="003950EC" w:rsidRPr="002E5302" w:rsidRDefault="003950EC" w:rsidP="0070094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="00700943"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: </w:t>
            </w: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определить форвардную ставку</w:t>
            </w:r>
          </w:p>
        </w:tc>
      </w:tr>
    </w:tbl>
    <w:p w14:paraId="1A55040E" w14:textId="77BCF26B" w:rsidR="003950EC" w:rsidRPr="002E5302" w:rsidRDefault="003950EC" w:rsidP="003950E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26ACFA1E" w14:textId="77777777" w:rsidR="00700943" w:rsidRPr="002E5302" w:rsidRDefault="00700943" w:rsidP="003950E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4A895C6F" w14:textId="025397A5" w:rsidR="003950EC" w:rsidRPr="002E5302" w:rsidRDefault="00700943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      </w:t>
      </w:r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Задание 3. Инвестиционное проектирование </w:t>
      </w:r>
      <w:r w:rsidR="003950EC"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>(</w:t>
      </w:r>
      <w:r w:rsidR="003950EC"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:lang w:val="en-US"/>
          <w14:numSpacing w14:val="proportional"/>
        </w:rPr>
        <w:t xml:space="preserve">4 </w:t>
      </w:r>
      <w:r w:rsidR="003950EC"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>балла)</w:t>
      </w:r>
    </w:p>
    <w:p w14:paraId="5BED590D" w14:textId="77777777" w:rsidR="00700943" w:rsidRPr="002E5302" w:rsidRDefault="00700943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iCs/>
          <w:kern w:val="18"/>
          <w:sz w:val="16"/>
          <w:szCs w:val="16"/>
          <w14:numSpacing w14:val="proportional"/>
        </w:rPr>
      </w:pPr>
    </w:p>
    <w:tbl>
      <w:tblPr>
        <w:tblStyle w:val="86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3950EC" w:rsidRPr="002E5302" w14:paraId="6A046D43" w14:textId="77777777" w:rsidTr="00700943">
        <w:trPr>
          <w:trHeight w:val="377"/>
        </w:trPr>
        <w:tc>
          <w:tcPr>
            <w:tcW w:w="9639" w:type="dxa"/>
            <w:vAlign w:val="center"/>
          </w:tcPr>
          <w:p w14:paraId="12ABF5E1" w14:textId="77777777" w:rsidR="003950EC" w:rsidRPr="002E5302" w:rsidRDefault="003950EC" w:rsidP="0070094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Инвестиционное проектирование – это процесс разработки, подготовки и реализации инвестиционного проекта. Процесс инвестиционного проектирования включает в себя 3 стадии: начальную (предынвестиционную), инвестиционную и эксплуатационную.</w:t>
            </w:r>
          </w:p>
        </w:tc>
      </w:tr>
      <w:tr w:rsidR="003950EC" w:rsidRPr="002E5302" w14:paraId="2F14E987" w14:textId="77777777" w:rsidTr="003818A7">
        <w:trPr>
          <w:trHeight w:val="531"/>
        </w:trPr>
        <w:tc>
          <w:tcPr>
            <w:tcW w:w="9639" w:type="dxa"/>
            <w:vAlign w:val="center"/>
          </w:tcPr>
          <w:p w14:paraId="46E089D7" w14:textId="29E5AC1A" w:rsidR="003950EC" w:rsidRPr="002E5302" w:rsidRDefault="003950EC" w:rsidP="003950E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="00700943"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: </w:t>
            </w: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описать стадии инвестиционного проектирования</w:t>
            </w:r>
          </w:p>
        </w:tc>
      </w:tr>
    </w:tbl>
    <w:p w14:paraId="344D5A3C" w14:textId="77777777" w:rsidR="002D5A4D" w:rsidRPr="002E5302" w:rsidRDefault="002D5A4D" w:rsidP="002D5A4D">
      <w:pPr>
        <w:spacing w:before="40"/>
        <w:contextualSpacing/>
        <w:rPr>
          <w:rFonts w:ascii="Times New Roman" w:hAnsi="Times New Roman" w:cs="Times New Roman"/>
        </w:rPr>
      </w:pPr>
    </w:p>
    <w:p w14:paraId="168B7F26" w14:textId="784F986D" w:rsidR="002D5A4D" w:rsidRPr="002E5302" w:rsidRDefault="002D5A4D" w:rsidP="002D5A4D">
      <w:pPr>
        <w:spacing w:before="40"/>
        <w:contextualSpacing/>
        <w:rPr>
          <w:rFonts w:ascii="Times New Roman" w:hAnsi="Times New Roman" w:cs="Times New Roman"/>
        </w:rPr>
      </w:pPr>
    </w:p>
    <w:p w14:paraId="20977FF1" w14:textId="77777777" w:rsidR="00ED3814" w:rsidRPr="002E5302" w:rsidRDefault="00ED3814" w:rsidP="002D5A4D">
      <w:pPr>
        <w:spacing w:before="40"/>
        <w:contextualSpacing/>
        <w:rPr>
          <w:rFonts w:ascii="Times New Roman" w:hAnsi="Times New Roman" w:cs="Times New Roman"/>
        </w:rPr>
      </w:pPr>
    </w:p>
    <w:p w14:paraId="03D06C69" w14:textId="0B8F083E" w:rsidR="00FD6520" w:rsidRPr="002E5302" w:rsidRDefault="00FD6520" w:rsidP="003818A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3818A7"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E737BE"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="003818A7"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3950EC"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22013FC6" w14:textId="77777777" w:rsidR="00F52B41" w:rsidRPr="002E5302" w:rsidRDefault="00F52B41" w:rsidP="00F52B4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1CD9E0" w14:textId="5D86A73B" w:rsidR="003950EC" w:rsidRPr="002E5302" w:rsidRDefault="00700943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      </w:t>
      </w:r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1.</w:t>
      </w: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Риск и доходность акций </w:t>
      </w:r>
      <w:r w:rsidR="003950EC"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>(8 баллов)</w:t>
      </w:r>
    </w:p>
    <w:p w14:paraId="11CA6857" w14:textId="77777777" w:rsidR="00700943" w:rsidRPr="002E5302" w:rsidRDefault="00700943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iCs/>
          <w:kern w:val="18"/>
          <w:sz w:val="14"/>
          <w:szCs w:val="14"/>
          <w14:numSpacing w14:val="proportional"/>
        </w:rPr>
      </w:pPr>
    </w:p>
    <w:tbl>
      <w:tblPr>
        <w:tblStyle w:val="87"/>
        <w:tblW w:w="9639" w:type="dxa"/>
        <w:tblInd w:w="392" w:type="dxa"/>
        <w:tblLook w:val="04A0" w:firstRow="1" w:lastRow="0" w:firstColumn="1" w:lastColumn="0" w:noHBand="0" w:noVBand="1"/>
      </w:tblPr>
      <w:tblGrid>
        <w:gridCol w:w="498"/>
        <w:gridCol w:w="9141"/>
      </w:tblGrid>
      <w:tr w:rsidR="003950EC" w:rsidRPr="002E5302" w14:paraId="4485B2E3" w14:textId="77777777" w:rsidTr="00700943">
        <w:trPr>
          <w:trHeight w:val="377"/>
        </w:trPr>
        <w:tc>
          <w:tcPr>
            <w:tcW w:w="9639" w:type="dxa"/>
            <w:gridSpan w:val="2"/>
            <w:vAlign w:val="center"/>
          </w:tcPr>
          <w:p w14:paraId="52DF28B0" w14:textId="77777777" w:rsidR="003950EC" w:rsidRPr="002E5302" w:rsidRDefault="003950EC" w:rsidP="00700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sz w:val="24"/>
                <w:szCs w:val="24"/>
              </w:rPr>
              <w:t>Финансовый аналитик подготовил следующие оценки возможной годовой доходности инвестирования в обыкновенные акции компании «ААА»:</w:t>
            </w:r>
          </w:p>
          <w:p w14:paraId="5628B842" w14:textId="77777777" w:rsidR="003950EC" w:rsidRPr="002E5302" w:rsidRDefault="003950EC" w:rsidP="0039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sz w:val="24"/>
                <w:szCs w:val="24"/>
              </w:rPr>
              <w:t>Вероятность наступления   0.1      0.4       0.3       0.2</w:t>
            </w:r>
          </w:p>
          <w:p w14:paraId="7331B163" w14:textId="77777777" w:rsidR="003950EC" w:rsidRPr="002E5302" w:rsidRDefault="003950EC" w:rsidP="0039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sz w:val="24"/>
                <w:szCs w:val="24"/>
              </w:rPr>
              <w:t>Ожидаемая доходность -    15%   10%     15%     30%</w:t>
            </w:r>
          </w:p>
          <w:p w14:paraId="546F1501" w14:textId="77777777" w:rsidR="003950EC" w:rsidRPr="002E5302" w:rsidRDefault="003950EC" w:rsidP="00700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sz w:val="24"/>
                <w:szCs w:val="24"/>
              </w:rPr>
              <w:t>Текущее значение безрисковый ставки доходности равно 9%, доходность рыночного портфеля 14%. Коэффициент бета обыкновенных акций компании «ААА» равен 1.2.</w:t>
            </w:r>
          </w:p>
        </w:tc>
      </w:tr>
      <w:tr w:rsidR="003950EC" w:rsidRPr="002E5302" w14:paraId="3D7920E6" w14:textId="77777777" w:rsidTr="003818A7">
        <w:trPr>
          <w:trHeight w:val="417"/>
        </w:trPr>
        <w:tc>
          <w:tcPr>
            <w:tcW w:w="9639" w:type="dxa"/>
            <w:gridSpan w:val="2"/>
            <w:vAlign w:val="center"/>
          </w:tcPr>
          <w:p w14:paraId="582C7B0A" w14:textId="77777777" w:rsidR="003950EC" w:rsidRPr="002E5302" w:rsidRDefault="003950EC" w:rsidP="00395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Требуется:</w:t>
            </w:r>
          </w:p>
        </w:tc>
      </w:tr>
      <w:tr w:rsidR="003950EC" w:rsidRPr="002E5302" w14:paraId="73121023" w14:textId="77777777" w:rsidTr="003818A7">
        <w:trPr>
          <w:trHeight w:val="379"/>
        </w:trPr>
        <w:tc>
          <w:tcPr>
            <w:tcW w:w="498" w:type="dxa"/>
            <w:vAlign w:val="center"/>
          </w:tcPr>
          <w:p w14:paraId="6AEFF177" w14:textId="77777777" w:rsidR="003950EC" w:rsidRPr="002E5302" w:rsidRDefault="003950EC" w:rsidP="00395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141" w:type="dxa"/>
            <w:vAlign w:val="center"/>
          </w:tcPr>
          <w:p w14:paraId="120F613D" w14:textId="77777777" w:rsidR="003950EC" w:rsidRPr="002E5302" w:rsidRDefault="003950EC" w:rsidP="00395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Определите ожидаемую доходность и ее стандартное отклонение;</w:t>
            </w:r>
          </w:p>
        </w:tc>
      </w:tr>
      <w:tr w:rsidR="003950EC" w:rsidRPr="002E5302" w14:paraId="1622EE5D" w14:textId="77777777" w:rsidTr="003818A7">
        <w:trPr>
          <w:trHeight w:val="379"/>
        </w:trPr>
        <w:tc>
          <w:tcPr>
            <w:tcW w:w="498" w:type="dxa"/>
            <w:vAlign w:val="center"/>
          </w:tcPr>
          <w:p w14:paraId="17020AA6" w14:textId="77777777" w:rsidR="003950EC" w:rsidRPr="002E5302" w:rsidRDefault="003950EC" w:rsidP="00395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141" w:type="dxa"/>
            <w:vAlign w:val="center"/>
          </w:tcPr>
          <w:p w14:paraId="445F4690" w14:textId="77777777" w:rsidR="003950EC" w:rsidRPr="002E5302" w:rsidRDefault="003950EC" w:rsidP="00395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Используя значения, подсчитанные в 1 части, и значения из таблицы нормального распределения, определите приблизительную вероятность того, что:</w:t>
            </w:r>
          </w:p>
        </w:tc>
      </w:tr>
      <w:tr w:rsidR="003950EC" w:rsidRPr="002E5302" w14:paraId="6A6F21A2" w14:textId="77777777" w:rsidTr="003818A7">
        <w:trPr>
          <w:trHeight w:val="379"/>
        </w:trPr>
        <w:tc>
          <w:tcPr>
            <w:tcW w:w="498" w:type="dxa"/>
            <w:vAlign w:val="center"/>
          </w:tcPr>
          <w:p w14:paraId="551F166A" w14:textId="77777777" w:rsidR="003950EC" w:rsidRPr="002E5302" w:rsidRDefault="003950EC" w:rsidP="00395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(а)</w:t>
            </w:r>
          </w:p>
        </w:tc>
        <w:tc>
          <w:tcPr>
            <w:tcW w:w="9141" w:type="dxa"/>
            <w:vAlign w:val="center"/>
          </w:tcPr>
          <w:p w14:paraId="24ABB5EE" w14:textId="77777777" w:rsidR="003950EC" w:rsidRPr="002E5302" w:rsidRDefault="003950EC" w:rsidP="00395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доходность обыкновенной акции будет иметь положительную доходность, если распределение вероятностей доходностей является нормальным;</w:t>
            </w:r>
          </w:p>
        </w:tc>
      </w:tr>
      <w:tr w:rsidR="003950EC" w:rsidRPr="002E5302" w14:paraId="710F9D96" w14:textId="77777777" w:rsidTr="003818A7">
        <w:trPr>
          <w:trHeight w:val="379"/>
        </w:trPr>
        <w:tc>
          <w:tcPr>
            <w:tcW w:w="498" w:type="dxa"/>
            <w:vAlign w:val="center"/>
          </w:tcPr>
          <w:p w14:paraId="446A2A34" w14:textId="77777777" w:rsidR="003950EC" w:rsidRPr="002E5302" w:rsidRDefault="003950EC" w:rsidP="00395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9141" w:type="dxa"/>
            <w:vAlign w:val="center"/>
          </w:tcPr>
          <w:p w14:paraId="37E1EB60" w14:textId="77777777" w:rsidR="003950EC" w:rsidRPr="002E5302" w:rsidRDefault="003950EC" w:rsidP="00395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доходность обыкновенной акции превысит 20%, если распределение вероятностей доходностей является нормальным;</w:t>
            </w:r>
          </w:p>
        </w:tc>
      </w:tr>
      <w:tr w:rsidR="003950EC" w:rsidRPr="002E5302" w14:paraId="7B6DF330" w14:textId="77777777" w:rsidTr="003818A7">
        <w:trPr>
          <w:trHeight w:val="379"/>
        </w:trPr>
        <w:tc>
          <w:tcPr>
            <w:tcW w:w="498" w:type="dxa"/>
            <w:vAlign w:val="center"/>
          </w:tcPr>
          <w:p w14:paraId="7F1D69EA" w14:textId="77777777" w:rsidR="003950EC" w:rsidRPr="002E5302" w:rsidRDefault="003950EC" w:rsidP="00395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141" w:type="dxa"/>
            <w:vAlign w:val="center"/>
          </w:tcPr>
          <w:p w14:paraId="267541E7" w14:textId="77777777" w:rsidR="003950EC" w:rsidRPr="002E5302" w:rsidRDefault="003950EC" w:rsidP="00395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Определите являются ли акции компании «ААА» недооцененными или переоцененными, если оценки финансового аналитика верны.</w:t>
            </w:r>
          </w:p>
        </w:tc>
      </w:tr>
    </w:tbl>
    <w:p w14:paraId="44176216" w14:textId="4F51A24E" w:rsidR="003950EC" w:rsidRPr="002E5302" w:rsidRDefault="003950EC" w:rsidP="003950E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09CC6201" w14:textId="77777777" w:rsidR="00700943" w:rsidRPr="002E5302" w:rsidRDefault="00700943" w:rsidP="003950E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501AC454" w14:textId="6ADB09F8" w:rsidR="003950EC" w:rsidRPr="002E5302" w:rsidRDefault="00700943" w:rsidP="00700943">
      <w:pPr>
        <w:keepNext/>
        <w:keepLines/>
        <w:tabs>
          <w:tab w:val="left" w:pos="480"/>
          <w:tab w:val="left" w:pos="851"/>
          <w:tab w:val="left" w:pos="1134"/>
          <w:tab w:val="left" w:pos="1276"/>
          <w:tab w:val="left" w:pos="1701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       </w:t>
      </w:r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2.</w:t>
      </w:r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 Оценка инвестиционных проектов - </w:t>
      </w:r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:lang w:val="en-US"/>
          <w14:numSpacing w14:val="proportional"/>
        </w:rPr>
        <w:t>NPV</w:t>
      </w:r>
      <w:r w:rsidR="003950EC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(8 баллов)</w:t>
      </w:r>
    </w:p>
    <w:p w14:paraId="701A5452" w14:textId="77777777" w:rsidR="00700943" w:rsidRPr="002E5302" w:rsidRDefault="00700943" w:rsidP="00700943">
      <w:pPr>
        <w:keepNext/>
        <w:keepLines/>
        <w:tabs>
          <w:tab w:val="left" w:pos="480"/>
          <w:tab w:val="left" w:pos="851"/>
          <w:tab w:val="left" w:pos="1134"/>
          <w:tab w:val="left" w:pos="1276"/>
          <w:tab w:val="left" w:pos="1701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16"/>
          <w:szCs w:val="16"/>
          <w14:numSpacing w14:val="proportional"/>
        </w:rPr>
      </w:pPr>
    </w:p>
    <w:tbl>
      <w:tblPr>
        <w:tblStyle w:val="87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3950EC" w:rsidRPr="002E5302" w14:paraId="342C18BC" w14:textId="77777777" w:rsidTr="00700943">
        <w:trPr>
          <w:trHeight w:val="278"/>
        </w:trPr>
        <w:tc>
          <w:tcPr>
            <w:tcW w:w="9781" w:type="dxa"/>
            <w:vAlign w:val="center"/>
          </w:tcPr>
          <w:p w14:paraId="2DEA984B" w14:textId="77777777" w:rsidR="003950EC" w:rsidRPr="002E5302" w:rsidRDefault="003950EC" w:rsidP="003950EC">
            <w:pPr>
              <w:spacing w:before="60" w:after="6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Руководство компании решает проблему сокращения затрат на отопление помещений, которые в прошлом году составили 14,230 у.е. за зимний период. Приглашенный консультант предлагает два варианта:</w:t>
            </w:r>
          </w:p>
          <w:p w14:paraId="1BE13D8E" w14:textId="77777777" w:rsidR="003950EC" w:rsidRPr="002E5302" w:rsidRDefault="003950EC" w:rsidP="003950EC">
            <w:pPr>
              <w:spacing w:before="60" w:after="6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Первый: заменить 68 окон в здании по 230 у.е. за каждое, это дает сокращение энергетических затрат на 20%;</w:t>
            </w:r>
          </w:p>
          <w:p w14:paraId="2B032EEE" w14:textId="77777777" w:rsidR="003950EC" w:rsidRPr="002E5302" w:rsidRDefault="003950EC" w:rsidP="00700943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Второй: приобрести и установить новый паровой ко</w:t>
            </w: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n</w:t>
            </w: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ел за 27,630 у.е., что сократит энергетические затраты на 40%. Срок амортизации здания до полного списания 10 лет, по </w:t>
            </w: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lastRenderedPageBreak/>
              <w:t>истечении которых и окна, и котел также придут в негодность и у них не будет ликвидационной стоимости. Финансирование проектов будет осуществляться за счет займа по стоимости в 10% годовых.</w:t>
            </w:r>
          </w:p>
        </w:tc>
      </w:tr>
      <w:tr w:rsidR="003950EC" w:rsidRPr="002E5302" w14:paraId="78D2DD50" w14:textId="77777777" w:rsidTr="003818A7">
        <w:tc>
          <w:tcPr>
            <w:tcW w:w="9781" w:type="dxa"/>
            <w:vAlign w:val="center"/>
          </w:tcPr>
          <w:p w14:paraId="1ABDA796" w14:textId="2AFB887A" w:rsidR="003950EC" w:rsidRPr="002E5302" w:rsidRDefault="00700943" w:rsidP="003950E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lastRenderedPageBreak/>
              <w:t>Требуется: провести</w:t>
            </w:r>
            <w:r w:rsidR="003950EC"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оценку предлагаемых вариантов и определите наиболее выгодный вариант.</w:t>
            </w:r>
          </w:p>
        </w:tc>
      </w:tr>
    </w:tbl>
    <w:p w14:paraId="4C812C44" w14:textId="0EAF69B8" w:rsidR="003950EC" w:rsidRPr="002E5302" w:rsidRDefault="003950EC" w:rsidP="003950EC">
      <w:pPr>
        <w:spacing w:before="40"/>
        <w:contextualSpacing/>
        <w:rPr>
          <w:rFonts w:ascii="Times New Roman" w:hAnsi="Times New Roman" w:cs="Times New Roman"/>
          <w:sz w:val="20"/>
          <w:szCs w:val="20"/>
        </w:rPr>
      </w:pPr>
    </w:p>
    <w:p w14:paraId="7A777090" w14:textId="77777777" w:rsidR="00700943" w:rsidRPr="002E5302" w:rsidRDefault="00700943" w:rsidP="003950EC">
      <w:pPr>
        <w:spacing w:before="40"/>
        <w:contextualSpacing/>
        <w:rPr>
          <w:rFonts w:ascii="Times New Roman" w:hAnsi="Times New Roman" w:cs="Times New Roman"/>
          <w:sz w:val="20"/>
          <w:szCs w:val="20"/>
        </w:rPr>
      </w:pPr>
    </w:p>
    <w:p w14:paraId="128BFD41" w14:textId="39CE5265" w:rsidR="003950EC" w:rsidRPr="002E5302" w:rsidRDefault="003950EC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3.</w:t>
      </w: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>Классификация Кредитов</w:t>
      </w:r>
      <w:r w:rsidR="00700943"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  <w:r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>(4 балла)</w:t>
      </w:r>
    </w:p>
    <w:p w14:paraId="7B424E9A" w14:textId="77777777" w:rsidR="00700943" w:rsidRPr="002E5302" w:rsidRDefault="00700943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14"/>
          <w:szCs w:val="14"/>
          <w14:numSpacing w14:val="proportional"/>
        </w:rPr>
      </w:pPr>
    </w:p>
    <w:tbl>
      <w:tblPr>
        <w:tblStyle w:val="87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3950EC" w:rsidRPr="002E5302" w14:paraId="4CFA88AB" w14:textId="77777777" w:rsidTr="00614950">
        <w:trPr>
          <w:trHeight w:val="377"/>
        </w:trPr>
        <w:tc>
          <w:tcPr>
            <w:tcW w:w="9781" w:type="dxa"/>
            <w:vAlign w:val="center"/>
          </w:tcPr>
          <w:p w14:paraId="1F7F6435" w14:textId="0072931D" w:rsidR="003950EC" w:rsidRPr="002E5302" w:rsidRDefault="00700943" w:rsidP="003950E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</w:t>
            </w:r>
            <w:r w:rsidR="003950EC"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аскройте понятия следующих видов кредитов:</w:t>
            </w:r>
          </w:p>
          <w:p w14:paraId="75340491" w14:textId="77777777" w:rsidR="003950EC" w:rsidRPr="002E5302" w:rsidRDefault="003950EC" w:rsidP="003950EC">
            <w:pPr>
              <w:tabs>
                <w:tab w:val="left" w:pos="851"/>
              </w:tabs>
              <w:spacing w:before="4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8"/>
                <w:lang w:eastAsia="ru-RU"/>
              </w:rPr>
              <w:t xml:space="preserve">1. кредит учетный (вексельный) </w:t>
            </w:r>
          </w:p>
          <w:p w14:paraId="67A01B2B" w14:textId="77777777" w:rsidR="003950EC" w:rsidRPr="002E5302" w:rsidRDefault="003950EC" w:rsidP="003950EC">
            <w:pPr>
              <w:tabs>
                <w:tab w:val="left" w:pos="851"/>
              </w:tabs>
              <w:spacing w:before="4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8"/>
                <w:lang w:eastAsia="ru-RU"/>
              </w:rPr>
              <w:t xml:space="preserve">2. кредит револьверный </w:t>
            </w:r>
          </w:p>
          <w:p w14:paraId="043F416D" w14:textId="77777777" w:rsidR="003950EC" w:rsidRPr="002E5302" w:rsidRDefault="003950EC" w:rsidP="003950E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3. кредит онкольный</w:t>
            </w:r>
          </w:p>
          <w:p w14:paraId="09BDAF4B" w14:textId="77777777" w:rsidR="003950EC" w:rsidRPr="002E5302" w:rsidRDefault="003950EC" w:rsidP="003950EC">
            <w:pPr>
              <w:spacing w:before="60" w:after="6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4. кредит контокоррентный</w:t>
            </w:r>
          </w:p>
        </w:tc>
      </w:tr>
    </w:tbl>
    <w:p w14:paraId="4259D958" w14:textId="77777777" w:rsidR="003950EC" w:rsidRPr="002E5302" w:rsidRDefault="003950EC" w:rsidP="003950E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0BF3DAEA" w14:textId="77777777" w:rsidR="003950EC" w:rsidRPr="002E5302" w:rsidRDefault="003950EC" w:rsidP="003950E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084015F6" w14:textId="77777777" w:rsidR="002D5A4D" w:rsidRPr="002E5302" w:rsidRDefault="002D5A4D" w:rsidP="002D5A4D">
      <w:pPr>
        <w:contextualSpacing/>
        <w:rPr>
          <w:rFonts w:ascii="Times New Roman" w:hAnsi="Times New Roman" w:cs="Times New Roman"/>
        </w:rPr>
      </w:pPr>
    </w:p>
    <w:p w14:paraId="520D3FCE" w14:textId="77777777" w:rsidR="007F2D45" w:rsidRPr="002E5302" w:rsidRDefault="007F2D45" w:rsidP="007F2D45">
      <w:pPr>
        <w:spacing w:before="40"/>
        <w:contextualSpacing/>
        <w:rPr>
          <w:rFonts w:ascii="Times New Roman" w:hAnsi="Times New Roman" w:cs="Times New Roman"/>
        </w:rPr>
      </w:pPr>
    </w:p>
    <w:p w14:paraId="59FBF91C" w14:textId="5F8394D4" w:rsidR="007F2D45" w:rsidRPr="002E5302" w:rsidRDefault="0066525E" w:rsidP="003818A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3818A7"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E737BE"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="003818A7"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903314"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1</w:t>
      </w:r>
      <w:r w:rsidR="00FD6520" w:rsidRPr="002E530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207E1503" w14:textId="77777777" w:rsidR="00903314" w:rsidRPr="002E5302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p w14:paraId="6EE0B5AB" w14:textId="1ECAA706" w:rsidR="003950EC" w:rsidRPr="002E5302" w:rsidRDefault="003950EC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1.</w:t>
      </w: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Чистая приведенная стоимость инвестиционного проекта </w:t>
      </w:r>
      <w:r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>(6 баллов)</w:t>
      </w: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</w:p>
    <w:p w14:paraId="29DD030C" w14:textId="77777777" w:rsidR="00700943" w:rsidRPr="002E5302" w:rsidRDefault="00700943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0"/>
          <w:szCs w:val="20"/>
          <w14:numSpacing w14:val="proportional"/>
        </w:rPr>
      </w:pPr>
    </w:p>
    <w:tbl>
      <w:tblPr>
        <w:tblStyle w:val="88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3950EC" w:rsidRPr="002E5302" w14:paraId="1BE1CE2A" w14:textId="77777777" w:rsidTr="00614950">
        <w:trPr>
          <w:trHeight w:val="377"/>
        </w:trPr>
        <w:tc>
          <w:tcPr>
            <w:tcW w:w="9781" w:type="dxa"/>
            <w:vAlign w:val="center"/>
          </w:tcPr>
          <w:p w14:paraId="3DA66479" w14:textId="77777777" w:rsidR="003950EC" w:rsidRPr="002E5302" w:rsidRDefault="003950EC" w:rsidP="00700943">
            <w:pPr>
              <w:tabs>
                <w:tab w:val="left" w:pos="851"/>
              </w:tabs>
              <w:spacing w:before="40"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>Инвестор из страны А рассматривает возможность инвестирования в стране В. Первоначальные затраты равны 150 000 денежных единиц А. Альтернативные издержки по инвестициям равны 12%. Ожидаемые денежные поступления в валюте В и ожидаемый курс, соответственно:</w:t>
            </w:r>
          </w:p>
          <w:p w14:paraId="33693978" w14:textId="77777777" w:rsidR="003950EC" w:rsidRPr="002E5302" w:rsidRDefault="003950EC" w:rsidP="00700943">
            <w:pPr>
              <w:tabs>
                <w:tab w:val="left" w:pos="851"/>
              </w:tabs>
              <w:spacing w:before="40"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 xml:space="preserve">1 год   400 тыс. </w:t>
            </w:r>
            <w:proofErr w:type="spellStart"/>
            <w:r w:rsidRPr="002E5302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>у.е</w:t>
            </w:r>
            <w:proofErr w:type="spellEnd"/>
            <w:r w:rsidRPr="002E5302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 xml:space="preserve">      6.1</w:t>
            </w:r>
          </w:p>
          <w:p w14:paraId="66CE7D51" w14:textId="77777777" w:rsidR="003950EC" w:rsidRPr="002E5302" w:rsidRDefault="003950EC" w:rsidP="00700943">
            <w:pPr>
              <w:tabs>
                <w:tab w:val="left" w:pos="851"/>
              </w:tabs>
              <w:spacing w:before="40"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</w:pPr>
            <w:r w:rsidRPr="002E5302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 xml:space="preserve">2 год   500 тыс. </w:t>
            </w:r>
            <w:proofErr w:type="spellStart"/>
            <w:r w:rsidRPr="002E5302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>у.е</w:t>
            </w:r>
            <w:proofErr w:type="spellEnd"/>
            <w:r w:rsidRPr="002E5302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 xml:space="preserve">      6.2</w:t>
            </w:r>
          </w:p>
          <w:p w14:paraId="1AAA8CA1" w14:textId="77777777" w:rsidR="003950EC" w:rsidRPr="002E5302" w:rsidRDefault="003950EC" w:rsidP="0070094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3 год   600 тыс. </w:t>
            </w:r>
            <w:proofErr w:type="spellStart"/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у.е</w:t>
            </w:r>
            <w:proofErr w:type="spellEnd"/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     6.2</w:t>
            </w:r>
          </w:p>
        </w:tc>
      </w:tr>
      <w:tr w:rsidR="003950EC" w:rsidRPr="002E5302" w14:paraId="0E12C2BF" w14:textId="77777777" w:rsidTr="003818A7">
        <w:tc>
          <w:tcPr>
            <w:tcW w:w="9781" w:type="dxa"/>
            <w:vAlign w:val="center"/>
          </w:tcPr>
          <w:p w14:paraId="40AED449" w14:textId="58BF0994" w:rsidR="003950EC" w:rsidRPr="002E5302" w:rsidRDefault="00700943" w:rsidP="0070094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</w:t>
            </w:r>
            <w:r w:rsidR="003950EC"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ребуется</w:t>
            </w: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  <w:r w:rsidR="003950EC"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определить чистую приведенную стоимость инвестиционного проекта</w:t>
            </w:r>
          </w:p>
        </w:tc>
      </w:tr>
    </w:tbl>
    <w:p w14:paraId="00C5E525" w14:textId="23801558" w:rsidR="003950EC" w:rsidRPr="002E5302" w:rsidRDefault="003950EC" w:rsidP="003950E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42F4620E" w14:textId="5E50BC30" w:rsidR="003950EC" w:rsidRPr="002E5302" w:rsidRDefault="003950EC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</w:pP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2.</w:t>
      </w:r>
      <w:r w:rsidRPr="002E5302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Финансовые Инструменты  </w:t>
      </w:r>
      <w:r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>(4 балл</w:t>
      </w:r>
      <w:r w:rsidR="00700943"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>а</w:t>
      </w:r>
      <w:r w:rsidRPr="002E5302">
        <w:rPr>
          <w:rFonts w:ascii="Times New Roman" w:eastAsiaTheme="majorEastAsia" w:hAnsi="Times New Roman" w:cs="Times New Roman"/>
          <w:b/>
          <w:bCs/>
          <w:i/>
          <w:iCs/>
          <w:kern w:val="18"/>
          <w:sz w:val="24"/>
          <w:szCs w:val="24"/>
          <w14:numSpacing w14:val="proportional"/>
        </w:rPr>
        <w:t xml:space="preserve">) </w:t>
      </w:r>
    </w:p>
    <w:p w14:paraId="408C28B4" w14:textId="77777777" w:rsidR="00700943" w:rsidRPr="002E5302" w:rsidRDefault="00700943" w:rsidP="003950EC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tbl>
      <w:tblPr>
        <w:tblStyle w:val="88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3950EC" w:rsidRPr="002E5302" w14:paraId="44D37114" w14:textId="77777777" w:rsidTr="00700943">
        <w:tc>
          <w:tcPr>
            <w:tcW w:w="9781" w:type="dxa"/>
          </w:tcPr>
          <w:p w14:paraId="346293F8" w14:textId="77777777" w:rsidR="003950EC" w:rsidRPr="002E5302" w:rsidRDefault="003950EC" w:rsidP="00440E7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Финансовый инструмент  – любой договор, в результате которого одновременно возникают финансовый актив у одной компании и финансовое обязательство или долевой инструмент – у другой.  Финансовые инструменты классифицируются на первом уровне </w:t>
            </w:r>
            <w:proofErr w:type="gramStart"/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на :</w:t>
            </w:r>
            <w:proofErr w:type="gramEnd"/>
            <w:r w:rsidRPr="002E5302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первичные и вторичные (синонимы:  встроенные/производные/деривативы)</w:t>
            </w:r>
          </w:p>
        </w:tc>
      </w:tr>
      <w:tr w:rsidR="003950EC" w:rsidRPr="003950EC" w14:paraId="3BA4E090" w14:textId="77777777" w:rsidTr="003818A7">
        <w:tc>
          <w:tcPr>
            <w:tcW w:w="9781" w:type="dxa"/>
            <w:vAlign w:val="center"/>
          </w:tcPr>
          <w:p w14:paraId="7EA5D9E3" w14:textId="06612EE8" w:rsidR="003950EC" w:rsidRPr="003950EC" w:rsidRDefault="00700943" w:rsidP="00440E7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</w:t>
            </w:r>
            <w:r w:rsidR="003950EC"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ребуется</w:t>
            </w:r>
            <w:r w:rsidR="00440E70"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  <w:r w:rsidR="003950EC" w:rsidRPr="002E5302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сравнить два инструмента, договоры лизинг и факторинг определить основное различие этих операций</w:t>
            </w:r>
          </w:p>
        </w:tc>
      </w:tr>
    </w:tbl>
    <w:p w14:paraId="11AA4346" w14:textId="77777777" w:rsidR="002D5A4D" w:rsidRPr="002D5A4D" w:rsidRDefault="002D5A4D" w:rsidP="002D5A4D">
      <w:pPr>
        <w:keepNext/>
        <w:keepLines/>
        <w:tabs>
          <w:tab w:val="left" w:pos="1134"/>
        </w:tabs>
        <w:spacing w:before="120" w:after="120" w:line="240" w:lineRule="auto"/>
        <w:contextualSpacing/>
        <w:jc w:val="center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sectPr w:rsidR="002D5A4D" w:rsidRPr="002D5A4D" w:rsidSect="00A906E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0051"/>
    <w:rsid w:val="0001182C"/>
    <w:rsid w:val="00046E8C"/>
    <w:rsid w:val="000526E7"/>
    <w:rsid w:val="00066E55"/>
    <w:rsid w:val="0007204D"/>
    <w:rsid w:val="00075987"/>
    <w:rsid w:val="000903A5"/>
    <w:rsid w:val="000A7363"/>
    <w:rsid w:val="000C3CC5"/>
    <w:rsid w:val="000D3CED"/>
    <w:rsid w:val="000E69FD"/>
    <w:rsid w:val="00106203"/>
    <w:rsid w:val="0010773C"/>
    <w:rsid w:val="0012597E"/>
    <w:rsid w:val="00127FB5"/>
    <w:rsid w:val="00153708"/>
    <w:rsid w:val="00157E13"/>
    <w:rsid w:val="001736D9"/>
    <w:rsid w:val="00184AA6"/>
    <w:rsid w:val="00186FA4"/>
    <w:rsid w:val="0019540C"/>
    <w:rsid w:val="00197893"/>
    <w:rsid w:val="001A3963"/>
    <w:rsid w:val="001B54C8"/>
    <w:rsid w:val="001B6634"/>
    <w:rsid w:val="001C2035"/>
    <w:rsid w:val="001C70FE"/>
    <w:rsid w:val="001D218C"/>
    <w:rsid w:val="001E209A"/>
    <w:rsid w:val="001F7204"/>
    <w:rsid w:val="00200FBE"/>
    <w:rsid w:val="002062D8"/>
    <w:rsid w:val="0022481C"/>
    <w:rsid w:val="00230B7A"/>
    <w:rsid w:val="00242D35"/>
    <w:rsid w:val="00261E5D"/>
    <w:rsid w:val="00272F3D"/>
    <w:rsid w:val="00275B7B"/>
    <w:rsid w:val="00281B88"/>
    <w:rsid w:val="00286B54"/>
    <w:rsid w:val="002962AC"/>
    <w:rsid w:val="002D2077"/>
    <w:rsid w:val="002D5A4D"/>
    <w:rsid w:val="002E35E5"/>
    <w:rsid w:val="002E5280"/>
    <w:rsid w:val="002E5302"/>
    <w:rsid w:val="00303D75"/>
    <w:rsid w:val="00314692"/>
    <w:rsid w:val="00322C51"/>
    <w:rsid w:val="00332B9C"/>
    <w:rsid w:val="00337388"/>
    <w:rsid w:val="003818A7"/>
    <w:rsid w:val="00390C69"/>
    <w:rsid w:val="003950EC"/>
    <w:rsid w:val="003A17CE"/>
    <w:rsid w:val="003C6E97"/>
    <w:rsid w:val="003D2941"/>
    <w:rsid w:val="003E0F44"/>
    <w:rsid w:val="003F1312"/>
    <w:rsid w:val="003F5428"/>
    <w:rsid w:val="00413BA1"/>
    <w:rsid w:val="00423C21"/>
    <w:rsid w:val="00434AB7"/>
    <w:rsid w:val="00436EB4"/>
    <w:rsid w:val="00440E70"/>
    <w:rsid w:val="00453B97"/>
    <w:rsid w:val="004624A0"/>
    <w:rsid w:val="00484A9E"/>
    <w:rsid w:val="00484FC0"/>
    <w:rsid w:val="004926C9"/>
    <w:rsid w:val="004C0219"/>
    <w:rsid w:val="004C241C"/>
    <w:rsid w:val="004C6CBB"/>
    <w:rsid w:val="004E02A5"/>
    <w:rsid w:val="00505D77"/>
    <w:rsid w:val="00512A61"/>
    <w:rsid w:val="00516C4E"/>
    <w:rsid w:val="00523A82"/>
    <w:rsid w:val="0052505E"/>
    <w:rsid w:val="005305A5"/>
    <w:rsid w:val="005550BC"/>
    <w:rsid w:val="00567EEE"/>
    <w:rsid w:val="00586690"/>
    <w:rsid w:val="005A41E7"/>
    <w:rsid w:val="005A76BB"/>
    <w:rsid w:val="005B1769"/>
    <w:rsid w:val="005B5BF4"/>
    <w:rsid w:val="005B7CCC"/>
    <w:rsid w:val="005C21E0"/>
    <w:rsid w:val="005D2037"/>
    <w:rsid w:val="005E0602"/>
    <w:rsid w:val="00633110"/>
    <w:rsid w:val="00647029"/>
    <w:rsid w:val="0066525E"/>
    <w:rsid w:val="00666F57"/>
    <w:rsid w:val="00671A5C"/>
    <w:rsid w:val="00691CB5"/>
    <w:rsid w:val="006A57A2"/>
    <w:rsid w:val="006B661F"/>
    <w:rsid w:val="006B681F"/>
    <w:rsid w:val="006C0FF4"/>
    <w:rsid w:val="006F050B"/>
    <w:rsid w:val="006F0807"/>
    <w:rsid w:val="006F7081"/>
    <w:rsid w:val="00700943"/>
    <w:rsid w:val="0071049B"/>
    <w:rsid w:val="0071058D"/>
    <w:rsid w:val="00710E1C"/>
    <w:rsid w:val="00717BE7"/>
    <w:rsid w:val="007278BF"/>
    <w:rsid w:val="00734EC9"/>
    <w:rsid w:val="00753615"/>
    <w:rsid w:val="0078649C"/>
    <w:rsid w:val="0079083D"/>
    <w:rsid w:val="0079140A"/>
    <w:rsid w:val="00793ED7"/>
    <w:rsid w:val="007961C0"/>
    <w:rsid w:val="00797CE8"/>
    <w:rsid w:val="007A657F"/>
    <w:rsid w:val="007B2EED"/>
    <w:rsid w:val="007C0DA1"/>
    <w:rsid w:val="007E0B85"/>
    <w:rsid w:val="007E4118"/>
    <w:rsid w:val="007E5C1D"/>
    <w:rsid w:val="007F27D0"/>
    <w:rsid w:val="007F2D45"/>
    <w:rsid w:val="00802E2F"/>
    <w:rsid w:val="00805B1B"/>
    <w:rsid w:val="00810A0F"/>
    <w:rsid w:val="00836FF4"/>
    <w:rsid w:val="00841759"/>
    <w:rsid w:val="00850AE3"/>
    <w:rsid w:val="00851264"/>
    <w:rsid w:val="00852A53"/>
    <w:rsid w:val="00855FE3"/>
    <w:rsid w:val="00856FC7"/>
    <w:rsid w:val="00860543"/>
    <w:rsid w:val="00861A9F"/>
    <w:rsid w:val="0088136D"/>
    <w:rsid w:val="008B148B"/>
    <w:rsid w:val="008B6EDB"/>
    <w:rsid w:val="008C7A34"/>
    <w:rsid w:val="008D34F8"/>
    <w:rsid w:val="008F3989"/>
    <w:rsid w:val="008F516C"/>
    <w:rsid w:val="00903314"/>
    <w:rsid w:val="00915DBA"/>
    <w:rsid w:val="00936491"/>
    <w:rsid w:val="00951108"/>
    <w:rsid w:val="00985778"/>
    <w:rsid w:val="00990633"/>
    <w:rsid w:val="009941BF"/>
    <w:rsid w:val="00A00CC1"/>
    <w:rsid w:val="00A05A6A"/>
    <w:rsid w:val="00A906E4"/>
    <w:rsid w:val="00A908B1"/>
    <w:rsid w:val="00A96CDC"/>
    <w:rsid w:val="00AD16F9"/>
    <w:rsid w:val="00AD3C9C"/>
    <w:rsid w:val="00AD7754"/>
    <w:rsid w:val="00AF7CF6"/>
    <w:rsid w:val="00B10899"/>
    <w:rsid w:val="00B23575"/>
    <w:rsid w:val="00B2468B"/>
    <w:rsid w:val="00B27BBA"/>
    <w:rsid w:val="00B42E2F"/>
    <w:rsid w:val="00B43361"/>
    <w:rsid w:val="00B51826"/>
    <w:rsid w:val="00B81081"/>
    <w:rsid w:val="00B90327"/>
    <w:rsid w:val="00B93C74"/>
    <w:rsid w:val="00BA5C9A"/>
    <w:rsid w:val="00BB51F9"/>
    <w:rsid w:val="00BB7EBA"/>
    <w:rsid w:val="00BC2612"/>
    <w:rsid w:val="00C15FB3"/>
    <w:rsid w:val="00C211AA"/>
    <w:rsid w:val="00C2390D"/>
    <w:rsid w:val="00C31C67"/>
    <w:rsid w:val="00C64A3A"/>
    <w:rsid w:val="00C6640C"/>
    <w:rsid w:val="00C718C7"/>
    <w:rsid w:val="00C9181C"/>
    <w:rsid w:val="00CA2908"/>
    <w:rsid w:val="00CC0285"/>
    <w:rsid w:val="00CD0E38"/>
    <w:rsid w:val="00CD7AA0"/>
    <w:rsid w:val="00CE3E05"/>
    <w:rsid w:val="00CE4C80"/>
    <w:rsid w:val="00CF6AA4"/>
    <w:rsid w:val="00CF74BE"/>
    <w:rsid w:val="00D30C98"/>
    <w:rsid w:val="00D50C25"/>
    <w:rsid w:val="00D5144F"/>
    <w:rsid w:val="00D721B3"/>
    <w:rsid w:val="00D75933"/>
    <w:rsid w:val="00D76B06"/>
    <w:rsid w:val="00D77BBA"/>
    <w:rsid w:val="00D86A4C"/>
    <w:rsid w:val="00D87541"/>
    <w:rsid w:val="00DA594F"/>
    <w:rsid w:val="00DB06B1"/>
    <w:rsid w:val="00DC23D7"/>
    <w:rsid w:val="00DD5CDB"/>
    <w:rsid w:val="00E041CC"/>
    <w:rsid w:val="00E32229"/>
    <w:rsid w:val="00E6189B"/>
    <w:rsid w:val="00E66CDE"/>
    <w:rsid w:val="00E677C7"/>
    <w:rsid w:val="00E71789"/>
    <w:rsid w:val="00E71E4E"/>
    <w:rsid w:val="00E737BE"/>
    <w:rsid w:val="00E7570C"/>
    <w:rsid w:val="00E91492"/>
    <w:rsid w:val="00E9766F"/>
    <w:rsid w:val="00EC011B"/>
    <w:rsid w:val="00EC369B"/>
    <w:rsid w:val="00EC447A"/>
    <w:rsid w:val="00ED3814"/>
    <w:rsid w:val="00EE2892"/>
    <w:rsid w:val="00EF156C"/>
    <w:rsid w:val="00F028A6"/>
    <w:rsid w:val="00F0466C"/>
    <w:rsid w:val="00F05ED5"/>
    <w:rsid w:val="00F12E11"/>
    <w:rsid w:val="00F14906"/>
    <w:rsid w:val="00F22E8D"/>
    <w:rsid w:val="00F25DA4"/>
    <w:rsid w:val="00F52B41"/>
    <w:rsid w:val="00F9200A"/>
    <w:rsid w:val="00FB2AA2"/>
    <w:rsid w:val="00FC0C15"/>
    <w:rsid w:val="00FC0E43"/>
    <w:rsid w:val="00FC15D5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6DA8"/>
  <w15:docId w15:val="{0EE5D870-047F-44AF-9CBD-3160D328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C2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6"/>
    <w:uiPriority w:val="39"/>
    <w:rsid w:val="003F1312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6"/>
    <w:uiPriority w:val="39"/>
    <w:rsid w:val="00CE4C8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C31C6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203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2">
    <w:name w:val="Сетка таблицы42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D30C9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next w:val="a6"/>
    <w:uiPriority w:val="39"/>
    <w:rsid w:val="0093649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ма Задачи"/>
    <w:basedOn w:val="a"/>
    <w:autoRedefine/>
    <w:qFormat/>
    <w:rsid w:val="00861A9F"/>
    <w:pPr>
      <w:spacing w:after="0"/>
      <w:contextualSpacing/>
      <w:jc w:val="both"/>
    </w:pPr>
    <w:rPr>
      <w:rFonts w:ascii="Times New Roman" w:hAnsi="Times New Roman" w:cs="Times New Roman"/>
      <w:color w:val="000000" w:themeColor="text1"/>
      <w:kern w:val="20"/>
      <w:sz w:val="24"/>
      <w:szCs w:val="24"/>
      <w14:ligatures w14:val="standard"/>
      <w14:numSpacing w14:val="tabular"/>
      <w14:cntxtAlts/>
    </w:rPr>
  </w:style>
  <w:style w:type="paragraph" w:customStyle="1" w:styleId="ab">
    <w:name w:val="Текст таб"/>
    <w:basedOn w:val="a"/>
    <w:autoRedefine/>
    <w:qFormat/>
    <w:rsid w:val="0071058D"/>
    <w:pPr>
      <w:tabs>
        <w:tab w:val="left" w:pos="851"/>
      </w:tabs>
      <w:spacing w:before="40" w:after="120" w:line="240" w:lineRule="auto"/>
      <w:contextualSpacing/>
    </w:pPr>
    <w:rPr>
      <w:rFonts w:ascii="Times New Roman" w:eastAsia="Times New Roman" w:hAnsi="Times New Roman" w:cs="Times New Roman"/>
      <w:color w:val="000000" w:themeColor="text1"/>
      <w:kern w:val="18"/>
      <w:sz w:val="24"/>
      <w:szCs w:val="24"/>
      <w:lang w:eastAsia="ru-RU"/>
      <w14:numSpacing w14:val="proportional"/>
    </w:rPr>
  </w:style>
  <w:style w:type="table" w:customStyle="1" w:styleId="61">
    <w:name w:val="Сетка таблицы61"/>
    <w:basedOn w:val="a1"/>
    <w:next w:val="a6"/>
    <w:uiPriority w:val="39"/>
    <w:rsid w:val="00275B7B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uiPriority w:val="39"/>
    <w:rsid w:val="00275B7B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6"/>
    <w:uiPriority w:val="39"/>
    <w:rsid w:val="002E35E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6"/>
    <w:uiPriority w:val="39"/>
    <w:rsid w:val="00AF7CF6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6"/>
    <w:uiPriority w:val="39"/>
    <w:rsid w:val="003F542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6"/>
    <w:uiPriority w:val="39"/>
    <w:rsid w:val="003F542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6"/>
    <w:uiPriority w:val="39"/>
    <w:rsid w:val="007F2D4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6"/>
    <w:uiPriority w:val="39"/>
    <w:rsid w:val="007F2D4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6"/>
    <w:uiPriority w:val="39"/>
    <w:rsid w:val="00516C4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next w:val="a6"/>
    <w:uiPriority w:val="39"/>
    <w:rsid w:val="00836FF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6"/>
    <w:uiPriority w:val="39"/>
    <w:rsid w:val="00647029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6"/>
    <w:uiPriority w:val="39"/>
    <w:rsid w:val="00F52B4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6"/>
    <w:uiPriority w:val="39"/>
    <w:rsid w:val="00186FA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6"/>
    <w:uiPriority w:val="39"/>
    <w:rsid w:val="00186FA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6"/>
    <w:uiPriority w:val="39"/>
    <w:rsid w:val="00186FA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6"/>
    <w:uiPriority w:val="39"/>
    <w:rsid w:val="002D5A4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6"/>
    <w:uiPriority w:val="39"/>
    <w:rsid w:val="002D5A4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6"/>
    <w:uiPriority w:val="39"/>
    <w:rsid w:val="002D5A4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6"/>
    <w:uiPriority w:val="39"/>
    <w:rsid w:val="002D5A4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0"/>
    <w:basedOn w:val="a1"/>
    <w:next w:val="a6"/>
    <w:uiPriority w:val="39"/>
    <w:rsid w:val="00484A9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6"/>
    <w:uiPriority w:val="39"/>
    <w:rsid w:val="0090331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6"/>
    <w:uiPriority w:val="39"/>
    <w:rsid w:val="0090331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6"/>
    <w:uiPriority w:val="39"/>
    <w:rsid w:val="0090331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6"/>
    <w:uiPriority w:val="39"/>
    <w:rsid w:val="0090331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6"/>
    <w:uiPriority w:val="39"/>
    <w:rsid w:val="00523A82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6"/>
    <w:uiPriority w:val="39"/>
    <w:rsid w:val="003950E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6"/>
    <w:uiPriority w:val="39"/>
    <w:rsid w:val="003950E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6"/>
    <w:uiPriority w:val="39"/>
    <w:rsid w:val="003950E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8CF0-A815-4586-B8AF-480FA9D8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8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88</cp:revision>
  <cp:lastPrinted>2021-09-24T03:23:00Z</cp:lastPrinted>
  <dcterms:created xsi:type="dcterms:W3CDTF">2020-10-09T09:57:00Z</dcterms:created>
  <dcterms:modified xsi:type="dcterms:W3CDTF">2025-04-04T11:05:00Z</dcterms:modified>
</cp:coreProperties>
</file>